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395478" w14:textId="77777777" w:rsidR="00C521F5" w:rsidRDefault="00A748B5">
      <w:pPr>
        <w:spacing w:after="160" w:line="259" w:lineRule="auto"/>
        <w:rPr>
          <w:rFonts w:ascii="Arial" w:hAnsi="Arial" w:cs="Arial"/>
          <w:b/>
          <w:sz w:val="40"/>
          <w:szCs w:val="40"/>
        </w:rPr>
      </w:pPr>
      <w:r>
        <w:rPr>
          <w:rFonts w:ascii="Arial" w:hAnsi="Arial" w:cs="Arial"/>
          <w:b/>
          <w:sz w:val="40"/>
          <w:szCs w:val="40"/>
        </w:rPr>
        <w:t xml:space="preserve">mGov4EU project started to enable mobile cross-border government services for </w:t>
      </w:r>
      <w:proofErr w:type="gramStart"/>
      <w:r>
        <w:rPr>
          <w:rFonts w:ascii="Arial" w:hAnsi="Arial" w:cs="Arial"/>
          <w:b/>
          <w:sz w:val="40"/>
          <w:szCs w:val="40"/>
        </w:rPr>
        <w:t>Europe</w:t>
      </w:r>
      <w:proofErr w:type="gramEnd"/>
    </w:p>
    <w:p w14:paraId="6B6A2E1F" w14:textId="77777777" w:rsidR="00C521F5" w:rsidRDefault="00A748B5">
      <w:pPr>
        <w:spacing w:line="360" w:lineRule="auto"/>
        <w:jc w:val="both"/>
        <w:rPr>
          <w:rFonts w:ascii="Arial" w:hAnsi="Arial" w:cs="Arial"/>
          <w:sz w:val="22"/>
          <w:szCs w:val="22"/>
        </w:rPr>
      </w:pPr>
      <w:r>
        <w:rPr>
          <w:rFonts w:ascii="Arial" w:hAnsi="Arial" w:cs="Arial"/>
          <w:b/>
          <w:sz w:val="22"/>
          <w:szCs w:val="22"/>
        </w:rPr>
        <w:t>[Villach, January 27</w:t>
      </w:r>
      <w:r>
        <w:rPr>
          <w:rFonts w:ascii="Arial" w:hAnsi="Arial" w:cs="Arial"/>
          <w:b/>
          <w:sz w:val="22"/>
          <w:szCs w:val="22"/>
          <w:vertAlign w:val="superscript"/>
        </w:rPr>
        <w:t>th</w:t>
      </w:r>
      <w:r>
        <w:rPr>
          <w:rFonts w:ascii="Arial" w:hAnsi="Arial" w:cs="Arial"/>
          <w:b/>
          <w:sz w:val="22"/>
          <w:szCs w:val="22"/>
        </w:rPr>
        <w:t xml:space="preserve">, 2021] The </w:t>
      </w:r>
      <w:hyperlink r:id="rId6" w:tooltip="https://mGov4.EU/" w:history="1">
        <w:r>
          <w:rPr>
            <w:rStyle w:val="Hyperlink"/>
            <w:rFonts w:ascii="Arial" w:hAnsi="Arial" w:cs="Arial"/>
            <w:b/>
            <w:sz w:val="22"/>
            <w:szCs w:val="22"/>
          </w:rPr>
          <w:t>mGov4EU</w:t>
        </w:r>
      </w:hyperlink>
      <w:r>
        <w:rPr>
          <w:rFonts w:ascii="Arial" w:hAnsi="Arial" w:cs="Arial"/>
          <w:b/>
          <w:sz w:val="22"/>
          <w:szCs w:val="22"/>
        </w:rPr>
        <w:t xml:space="preserve"> project (Mobile Cross-Border Government Services for Europe) successfully kicked off on January 1</w:t>
      </w:r>
      <w:r w:rsidRPr="00F00CCD">
        <w:rPr>
          <w:rFonts w:ascii="Arial" w:hAnsi="Arial" w:cs="Arial"/>
          <w:b/>
          <w:sz w:val="22"/>
          <w:szCs w:val="22"/>
          <w:vertAlign w:val="superscript"/>
        </w:rPr>
        <w:t>st</w:t>
      </w:r>
      <w:r>
        <w:rPr>
          <w:rFonts w:ascii="Arial" w:hAnsi="Arial" w:cs="Arial"/>
          <w:b/>
          <w:sz w:val="22"/>
          <w:szCs w:val="22"/>
        </w:rPr>
        <w:t>, 2021. This project is funded within the European Union’s Horizon 2020 research and innovation programme</w:t>
      </w:r>
      <w:r w:rsidR="00F00CCD">
        <w:rPr>
          <w:rFonts w:ascii="Arial" w:hAnsi="Arial" w:cs="Arial"/>
          <w:b/>
          <w:sz w:val="22"/>
          <w:szCs w:val="22"/>
        </w:rPr>
        <w:t xml:space="preserve"> </w:t>
      </w:r>
      <w:r>
        <w:rPr>
          <w:rFonts w:ascii="Arial" w:hAnsi="Arial" w:cs="Arial"/>
          <w:b/>
          <w:sz w:val="22"/>
          <w:szCs w:val="22"/>
        </w:rPr>
        <w:t xml:space="preserve">to facilitate mobile cross-border government services across Europe. mGov4EU will combine the secure data exchange facilities of the </w:t>
      </w:r>
      <w:hyperlink r:id="rId7" w:tooltip="https://ec.europa.eu/growth/single-market/single-digital-gateway_en" w:history="1">
        <w:r>
          <w:rPr>
            <w:rStyle w:val="Hyperlink"/>
            <w:rFonts w:ascii="Arial" w:hAnsi="Arial" w:cs="Arial"/>
            <w:b/>
            <w:sz w:val="22"/>
            <w:szCs w:val="22"/>
          </w:rPr>
          <w:t>Single Digital Gateway</w:t>
        </w:r>
      </w:hyperlink>
      <w:r>
        <w:rPr>
          <w:rFonts w:ascii="Arial" w:hAnsi="Arial" w:cs="Arial"/>
          <w:b/>
          <w:sz w:val="22"/>
          <w:szCs w:val="22"/>
        </w:rPr>
        <w:t xml:space="preserve"> Regulation (</w:t>
      </w:r>
      <w:hyperlink r:id="rId8" w:tooltip="https://eur-lex.europa.eu/legal-content/EN/TXT/?uri=uriserv:OJ.L_.2018.295.01.0001.01.ENG" w:history="1">
        <w:r>
          <w:rPr>
            <w:rStyle w:val="Hyperlink"/>
            <w:rFonts w:ascii="Arial" w:hAnsi="Arial" w:cs="Arial"/>
            <w:b/>
            <w:sz w:val="22"/>
            <w:szCs w:val="22"/>
          </w:rPr>
          <w:t>SDGR</w:t>
        </w:r>
      </w:hyperlink>
      <w:r>
        <w:rPr>
          <w:rFonts w:ascii="Arial" w:hAnsi="Arial" w:cs="Arial"/>
          <w:b/>
          <w:sz w:val="22"/>
          <w:szCs w:val="22"/>
        </w:rPr>
        <w:t xml:space="preserve">) with mobile identities and trust services according to the </w:t>
      </w:r>
      <w:hyperlink r:id="rId9" w:tooltip="https://www.eid.as/" w:history="1">
        <w:r>
          <w:rPr>
            <w:rStyle w:val="Hyperlink"/>
            <w:rFonts w:ascii="Arial" w:hAnsi="Arial" w:cs="Arial"/>
            <w:b/>
            <w:sz w:val="22"/>
            <w:szCs w:val="22"/>
          </w:rPr>
          <w:t>eIDAS Regulation</w:t>
        </w:r>
      </w:hyperlink>
      <w:r>
        <w:rPr>
          <w:rFonts w:ascii="Arial" w:hAnsi="Arial" w:cs="Arial"/>
          <w:b/>
          <w:sz w:val="22"/>
          <w:szCs w:val="22"/>
        </w:rPr>
        <w:t xml:space="preserve"> in order to push forward the development of a trustworthy digital Europe. </w:t>
      </w:r>
    </w:p>
    <w:p w14:paraId="637853BF" w14:textId="77777777" w:rsidR="00C521F5" w:rsidRDefault="00C521F5">
      <w:pPr>
        <w:pStyle w:val="Textblock"/>
        <w:spacing w:after="0"/>
        <w:rPr>
          <w:lang w:val="en-GB"/>
        </w:rPr>
      </w:pPr>
    </w:p>
    <w:p w14:paraId="1A31A33A" w14:textId="77777777" w:rsidR="00C521F5" w:rsidRDefault="00A748B5">
      <w:pPr>
        <w:pStyle w:val="Textblock"/>
        <w:spacing w:after="0"/>
        <w:rPr>
          <w:b/>
          <w:lang w:val="en-GB"/>
        </w:rPr>
      </w:pPr>
      <w:r>
        <w:rPr>
          <w:b/>
          <w:lang w:val="en-GB"/>
        </w:rPr>
        <w:t xml:space="preserve">mGov4EU project will enable user-centric mobile government services across </w:t>
      </w:r>
      <w:proofErr w:type="gramStart"/>
      <w:r>
        <w:rPr>
          <w:b/>
          <w:lang w:val="en-GB"/>
        </w:rPr>
        <w:t>Europe</w:t>
      </w:r>
      <w:bookmarkStart w:id="0" w:name="_Hlk61899867"/>
      <w:bookmarkEnd w:id="0"/>
      <w:proofErr w:type="gramEnd"/>
    </w:p>
    <w:p w14:paraId="7D4F9D91" w14:textId="77777777" w:rsidR="00C521F5" w:rsidRDefault="00A748B5">
      <w:pPr>
        <w:pStyle w:val="Textblock"/>
        <w:rPr>
          <w:lang w:val="en-GB"/>
        </w:rPr>
      </w:pPr>
      <w:r>
        <w:rPr>
          <w:lang w:val="en-GB"/>
        </w:rPr>
        <w:t xml:space="preserve">The mGov4EU project aims at the smooth and user-centric integration of two important European regulations: While the regulation </w:t>
      </w:r>
      <w:hyperlink r:id="rId10" w:tooltip="https://eID.AS" w:history="1">
        <w:r>
          <w:rPr>
            <w:rStyle w:val="Hyperlink"/>
            <w:lang w:val="en-GB"/>
          </w:rPr>
          <w:t>(EU) No. 910/2014</w:t>
        </w:r>
      </w:hyperlink>
      <w:r>
        <w:rPr>
          <w:lang w:val="en-GB"/>
        </w:rPr>
        <w:t xml:space="preserve">, which is commonly known as “eIDAS-Regulation”, provides the trustworthy foundation with respect to electronic identity and trust services, the “Single Digital Gateway Regulation” </w:t>
      </w:r>
      <w:hyperlink r:id="rId11" w:tooltip="http://data.europa.eu/eli/reg/2018/1724/oj" w:history="1">
        <w:r>
          <w:rPr>
            <w:rStyle w:val="Hyperlink"/>
            <w:lang w:val="en-GB"/>
          </w:rPr>
          <w:t>(EU) 2018/1724</w:t>
        </w:r>
      </w:hyperlink>
      <w:r>
        <w:rPr>
          <w:lang w:val="en-GB"/>
        </w:rPr>
        <w:t xml:space="preserve"> provides an additional layer, which uses secure data exchange and electronic delivery facilities in order to enable mobile cross-border government procedures. </w:t>
      </w:r>
    </w:p>
    <w:p w14:paraId="725CB809" w14:textId="77777777" w:rsidR="00C521F5" w:rsidRDefault="00A748B5">
      <w:pPr>
        <w:pStyle w:val="Textblock"/>
        <w:tabs>
          <w:tab w:val="left" w:pos="1352"/>
        </w:tabs>
        <w:rPr>
          <w:lang w:val="en-GB"/>
        </w:rPr>
      </w:pPr>
      <w:r>
        <w:rPr>
          <w:lang w:val="en-GB"/>
        </w:rPr>
        <w:t xml:space="preserve">The mission of the recently started mGov4EU project is to integrate eIDAS and SDGR in a way that not only </w:t>
      </w:r>
      <w:r w:rsidR="00F00CCD">
        <w:rPr>
          <w:lang w:val="en-GB"/>
        </w:rPr>
        <w:t>fulfils</w:t>
      </w:r>
      <w:r>
        <w:rPr>
          <w:lang w:val="en-GB"/>
        </w:rPr>
        <w:t xml:space="preserve"> privacy and security requirements, but also aims at an excellent user experience when consuming complex services using constrained mobile devices. Innovating mobile identity and consent management, as well as the trustworthy management and exchange of electronic data and verifiable credentials across borders, are key aspects of this exciting project. mGov4EU will conduct basic research </w:t>
      </w:r>
      <w:proofErr w:type="gramStart"/>
      <w:r>
        <w:rPr>
          <w:lang w:val="en-GB"/>
        </w:rPr>
        <w:t>in order to</w:t>
      </w:r>
      <w:proofErr w:type="gramEnd"/>
      <w:r>
        <w:rPr>
          <w:lang w:val="en-GB"/>
        </w:rPr>
        <w:t xml:space="preserve"> provide a solid foundation for the design and implementation, as well as the piloting and evaluation of innovative components and services which enable secure mobile government services for Europe. This is accomplished by combining and enhancing the existing </w:t>
      </w:r>
      <w:r>
        <w:rPr>
          <w:b/>
          <w:bCs/>
          <w:lang w:val="en-GB"/>
        </w:rPr>
        <w:t>eIDAS Layer</w:t>
      </w:r>
      <w:r>
        <w:rPr>
          <w:lang w:val="en-GB"/>
        </w:rPr>
        <w:t xml:space="preserve"> and the emerging </w:t>
      </w:r>
      <w:r>
        <w:rPr>
          <w:b/>
          <w:bCs/>
          <w:lang w:val="en-GB"/>
        </w:rPr>
        <w:t>SDGR Layer</w:t>
      </w:r>
      <w:r>
        <w:rPr>
          <w:lang w:val="en-GB"/>
        </w:rPr>
        <w:t xml:space="preserve"> with innovative components and services, which can be used on mobile devices across borders. mGov4EU will provide a trustworthy federation of collaborative platforms that facilitates co-delivery, reuse, and trustworthy provision of accessible and easy-to-use public services. The project will practically implement the </w:t>
      </w:r>
      <w:r>
        <w:rPr>
          <w:b/>
          <w:lang w:val="en-GB"/>
        </w:rPr>
        <w:t>once-only</w:t>
      </w:r>
      <w:r>
        <w:rPr>
          <w:lang w:val="en-GB"/>
        </w:rPr>
        <w:t xml:space="preserve">, </w:t>
      </w:r>
      <w:r>
        <w:rPr>
          <w:b/>
          <w:lang w:val="en-GB"/>
        </w:rPr>
        <w:t>digital-by-default</w:t>
      </w:r>
      <w:r>
        <w:rPr>
          <w:lang w:val="en-GB"/>
        </w:rPr>
        <w:t xml:space="preserve">, and </w:t>
      </w:r>
      <w:r>
        <w:rPr>
          <w:b/>
          <w:lang w:val="en-GB"/>
        </w:rPr>
        <w:t>mobile-first</w:t>
      </w:r>
      <w:r>
        <w:rPr>
          <w:lang w:val="en-GB"/>
        </w:rPr>
        <w:t xml:space="preserve"> principles in a user-centric manner </w:t>
      </w:r>
      <w:proofErr w:type="gramStart"/>
      <w:r>
        <w:rPr>
          <w:lang w:val="en-GB"/>
        </w:rPr>
        <w:t>in order to</w:t>
      </w:r>
      <w:proofErr w:type="gramEnd"/>
      <w:r>
        <w:rPr>
          <w:lang w:val="en-GB"/>
        </w:rPr>
        <w:t xml:space="preserve"> support and complement the practical implementation of the eIDAS and the Single Digital Gateway Regulations.</w:t>
      </w:r>
      <w:r w:rsidRPr="00F00CCD">
        <w:rPr>
          <w:lang w:val="en-US"/>
        </w:rPr>
        <w:tab/>
      </w:r>
    </w:p>
    <w:p w14:paraId="6A0D34EB" w14:textId="77777777" w:rsidR="00C521F5" w:rsidRDefault="00A748B5">
      <w:pPr>
        <w:pStyle w:val="Textblock"/>
        <w:rPr>
          <w:lang w:val="en-GB"/>
        </w:rPr>
      </w:pPr>
      <w:r>
        <w:rPr>
          <w:lang w:val="en-GB"/>
        </w:rPr>
        <w:lastRenderedPageBreak/>
        <w:t xml:space="preserve">During the three-year project period, several mGov4EU pilot applications will be designed and implemented </w:t>
      </w:r>
      <w:r w:rsidR="00F00CCD">
        <w:rPr>
          <w:lang w:val="en-GB"/>
        </w:rPr>
        <w:t>to</w:t>
      </w:r>
      <w:r>
        <w:rPr>
          <w:lang w:val="en-GB"/>
        </w:rPr>
        <w:t xml:space="preserve"> validate the enhanced infrastructure services.</w:t>
      </w:r>
      <w:r w:rsidR="00F00CCD">
        <w:rPr>
          <w:lang w:val="en-GB"/>
        </w:rPr>
        <w:t xml:space="preserve"> </w:t>
      </w:r>
      <w:r>
        <w:rPr>
          <w:lang w:val="en-GB"/>
        </w:rPr>
        <w:t xml:space="preserve">These applications are e.g., electronic voting, smart </w:t>
      </w:r>
      <w:r w:rsidR="00F00CCD">
        <w:rPr>
          <w:lang w:val="en-GB"/>
        </w:rPr>
        <w:t>mobility,</w:t>
      </w:r>
      <w:r>
        <w:rPr>
          <w:lang w:val="en-GB"/>
        </w:rPr>
        <w:t xml:space="preserve"> and mobile signing. Interested parties across Europe are heartily invited to contact the mGov4EU consortium </w:t>
      </w:r>
      <w:r w:rsidR="00F00CCD">
        <w:rPr>
          <w:lang w:val="en-GB"/>
        </w:rPr>
        <w:t>to</w:t>
      </w:r>
      <w:r>
        <w:rPr>
          <w:lang w:val="en-GB"/>
        </w:rPr>
        <w:t xml:space="preserve"> participate in these pilots and suggest innovative additional use cases related to mobile government services.</w:t>
      </w:r>
    </w:p>
    <w:p w14:paraId="17B3FAC2" w14:textId="77777777" w:rsidR="00C521F5" w:rsidRDefault="00A748B5">
      <w:pPr>
        <w:pStyle w:val="Textblock"/>
        <w:spacing w:before="240" w:after="120"/>
        <w:rPr>
          <w:lang w:val="en-GB"/>
        </w:rPr>
      </w:pPr>
      <w:r>
        <w:rPr>
          <w:b/>
          <w:lang w:val="en-GB"/>
        </w:rPr>
        <w:t>Interdisciplinary team of international experts from government, business, and science</w:t>
      </w:r>
    </w:p>
    <w:p w14:paraId="6EA7A0B7" w14:textId="77777777" w:rsidR="00C521F5" w:rsidRDefault="00A748B5">
      <w:pPr>
        <w:pStyle w:val="Textblock"/>
        <w:rPr>
          <w:lang w:val="en-GB"/>
        </w:rPr>
      </w:pPr>
      <w:r>
        <w:rPr>
          <w:lang w:val="en-GB"/>
        </w:rPr>
        <w:t xml:space="preserve">The mGov4EU project assembles leading European experts from government, business and science located in </w:t>
      </w:r>
      <w:r>
        <w:rPr>
          <w:b/>
          <w:lang w:val="en-GB"/>
        </w:rPr>
        <w:t>Austria</w:t>
      </w:r>
      <w:r>
        <w:rPr>
          <w:lang w:val="en-GB"/>
        </w:rPr>
        <w:t xml:space="preserve">, </w:t>
      </w:r>
      <w:r>
        <w:rPr>
          <w:b/>
          <w:lang w:val="en-GB"/>
        </w:rPr>
        <w:t>Belgium</w:t>
      </w:r>
      <w:r>
        <w:rPr>
          <w:lang w:val="en-GB"/>
        </w:rPr>
        <w:t xml:space="preserve">, </w:t>
      </w:r>
      <w:r>
        <w:rPr>
          <w:b/>
          <w:lang w:val="en-GB"/>
        </w:rPr>
        <w:t>Estonia</w:t>
      </w:r>
      <w:r>
        <w:rPr>
          <w:lang w:val="en-GB"/>
        </w:rPr>
        <w:t xml:space="preserve">, </w:t>
      </w:r>
      <w:r>
        <w:rPr>
          <w:b/>
          <w:lang w:val="en-GB"/>
        </w:rPr>
        <w:t>Germany,</w:t>
      </w:r>
      <w:r>
        <w:rPr>
          <w:lang w:val="en-GB"/>
        </w:rPr>
        <w:t xml:space="preserve"> and </w:t>
      </w:r>
      <w:r>
        <w:rPr>
          <w:b/>
          <w:lang w:val="en-GB"/>
        </w:rPr>
        <w:t>Spain,</w:t>
      </w:r>
      <w:r>
        <w:rPr>
          <w:lang w:val="en-GB"/>
        </w:rPr>
        <w:t xml:space="preserve"> </w:t>
      </w:r>
      <w:r w:rsidR="00F00CCD">
        <w:rPr>
          <w:lang w:val="en-GB"/>
        </w:rPr>
        <w:t>to</w:t>
      </w:r>
      <w:r>
        <w:rPr>
          <w:lang w:val="en-GB"/>
        </w:rPr>
        <w:t xml:space="preserve"> enable secure and privacy-friendly mobile government services across Europe. </w:t>
      </w:r>
      <w:r>
        <w:rPr>
          <w:i/>
          <w:lang w:val="en-GB"/>
        </w:rPr>
        <w:t>“It is a great pleasure to see that leading European experts from the eIDAS and SDG domain have joined forces in the mGov4EU project in order to enable mobile government services across Europe”</w:t>
      </w:r>
      <w:r>
        <w:rPr>
          <w:lang w:val="en-GB"/>
        </w:rPr>
        <w:t xml:space="preserve">, adds Klaus-Michael Koch, CEO of the project coordinator </w:t>
      </w:r>
      <w:hyperlink r:id="rId12" w:tooltip="https://technikon.com/" w:history="1">
        <w:r>
          <w:rPr>
            <w:rStyle w:val="Hyperlink"/>
            <w:lang w:val="en-GB"/>
          </w:rPr>
          <w:t xml:space="preserve">TECHNIKON </w:t>
        </w:r>
        <w:proofErr w:type="spellStart"/>
        <w:r>
          <w:rPr>
            <w:rStyle w:val="Hyperlink"/>
            <w:lang w:val="en-GB"/>
          </w:rPr>
          <w:t>Forschungs</w:t>
        </w:r>
        <w:proofErr w:type="spellEnd"/>
        <w:r>
          <w:rPr>
            <w:rStyle w:val="Hyperlink"/>
            <w:lang w:val="en-GB"/>
          </w:rPr>
          <w:t xml:space="preserve">- und </w:t>
        </w:r>
        <w:proofErr w:type="spellStart"/>
        <w:r>
          <w:rPr>
            <w:rStyle w:val="Hyperlink"/>
            <w:lang w:val="en-GB"/>
          </w:rPr>
          <w:t>Planungsgesellschaft</w:t>
        </w:r>
        <w:proofErr w:type="spellEnd"/>
        <w:r>
          <w:rPr>
            <w:rStyle w:val="Hyperlink"/>
            <w:lang w:val="en-GB"/>
          </w:rPr>
          <w:t xml:space="preserve"> </w:t>
        </w:r>
        <w:proofErr w:type="spellStart"/>
        <w:r>
          <w:rPr>
            <w:rStyle w:val="Hyperlink"/>
            <w:lang w:val="en-GB"/>
          </w:rPr>
          <w:t>mbH</w:t>
        </w:r>
        <w:proofErr w:type="spellEnd"/>
      </w:hyperlink>
      <w:r>
        <w:rPr>
          <w:lang w:val="en-GB"/>
        </w:rPr>
        <w:t xml:space="preserve">. The mGov4EU project is completely funded by the EU’s Horizon 2020 programme for research and innovation with an indicative budget of </w:t>
      </w:r>
      <w:r>
        <w:rPr>
          <w:b/>
          <w:lang w:val="en-GB"/>
        </w:rPr>
        <w:t>€ 3.9 million</w:t>
      </w:r>
      <w:r>
        <w:rPr>
          <w:lang w:val="en-GB"/>
        </w:rPr>
        <w:t xml:space="preserve"> and is executed by internationally acknowledged experts from </w:t>
      </w:r>
      <w:hyperlink r:id="rId13" w:tooltip="https://www.a-sit.at/" w:history="1">
        <w:r>
          <w:rPr>
            <w:rStyle w:val="Hyperlink"/>
            <w:lang w:val="en-GB"/>
          </w:rPr>
          <w:t xml:space="preserve">Secure Information Technology </w:t>
        </w:r>
        <w:proofErr w:type="spellStart"/>
        <w:r>
          <w:rPr>
            <w:rStyle w:val="Hyperlink"/>
            <w:lang w:val="en-GB"/>
          </w:rPr>
          <w:t>Center</w:t>
        </w:r>
        <w:proofErr w:type="spellEnd"/>
        <w:r>
          <w:rPr>
            <w:rStyle w:val="Hyperlink"/>
            <w:lang w:val="en-GB"/>
          </w:rPr>
          <w:t xml:space="preserve"> Austria</w:t>
        </w:r>
      </w:hyperlink>
      <w:r>
        <w:rPr>
          <w:lang w:val="en-GB"/>
        </w:rPr>
        <w:t xml:space="preserve"> (A-SIT together with A-SIT Plus GmbH), </w:t>
      </w:r>
      <w:hyperlink r:id="rId14" w:tooltip="https://www.donau-uni.ac.at/en.html" w:history="1">
        <w:r>
          <w:rPr>
            <w:rStyle w:val="Hyperlink"/>
            <w:lang w:val="en-GB"/>
          </w:rPr>
          <w:t xml:space="preserve">Danube University </w:t>
        </w:r>
        <w:proofErr w:type="spellStart"/>
        <w:r>
          <w:rPr>
            <w:rStyle w:val="Hyperlink"/>
            <w:lang w:val="en-GB"/>
          </w:rPr>
          <w:t>Krems</w:t>
        </w:r>
        <w:proofErr w:type="spellEnd"/>
      </w:hyperlink>
      <w:r>
        <w:rPr>
          <w:lang w:val="en-GB"/>
        </w:rPr>
        <w:t xml:space="preserve">, </w:t>
      </w:r>
      <w:hyperlink r:id="rId15" w:tooltip="https://www.ecsec.de/en/home/" w:history="1">
        <w:proofErr w:type="spellStart"/>
        <w:r>
          <w:rPr>
            <w:rStyle w:val="Hyperlink"/>
            <w:lang w:val="en-GB"/>
          </w:rPr>
          <w:t>ecsec</w:t>
        </w:r>
        <w:proofErr w:type="spellEnd"/>
        <w:r>
          <w:rPr>
            <w:rStyle w:val="Hyperlink"/>
            <w:lang w:val="en-GB"/>
          </w:rPr>
          <w:t xml:space="preserve"> GmbH</w:t>
        </w:r>
      </w:hyperlink>
      <w:r>
        <w:rPr>
          <w:lang w:val="en-GB"/>
        </w:rPr>
        <w:t xml:space="preserve">, </w:t>
      </w:r>
      <w:hyperlink r:id="rId16" w:tooltip="https://www.fraunhofer.de/en.html" w:history="1">
        <w:r>
          <w:rPr>
            <w:rStyle w:val="Hyperlink"/>
            <w:lang w:val="en-GB"/>
          </w:rPr>
          <w:t xml:space="preserve">Fraunhofer-Gesellschaft </w:t>
        </w:r>
        <w:proofErr w:type="spellStart"/>
        <w:r>
          <w:rPr>
            <w:rStyle w:val="Hyperlink"/>
            <w:lang w:val="en-GB"/>
          </w:rPr>
          <w:t>zur</w:t>
        </w:r>
        <w:proofErr w:type="spellEnd"/>
        <w:r>
          <w:rPr>
            <w:rStyle w:val="Hyperlink"/>
            <w:lang w:val="en-GB"/>
          </w:rPr>
          <w:t xml:space="preserve"> </w:t>
        </w:r>
        <w:proofErr w:type="spellStart"/>
        <w:r>
          <w:rPr>
            <w:rStyle w:val="Hyperlink"/>
            <w:lang w:val="en-GB"/>
          </w:rPr>
          <w:t>Förderung</w:t>
        </w:r>
        <w:proofErr w:type="spellEnd"/>
        <w:r>
          <w:rPr>
            <w:rStyle w:val="Hyperlink"/>
            <w:lang w:val="en-GB"/>
          </w:rPr>
          <w:t xml:space="preserve"> der </w:t>
        </w:r>
        <w:proofErr w:type="spellStart"/>
        <w:r>
          <w:rPr>
            <w:rStyle w:val="Hyperlink"/>
            <w:lang w:val="en-GB"/>
          </w:rPr>
          <w:t>angewandten</w:t>
        </w:r>
        <w:proofErr w:type="spellEnd"/>
        <w:r>
          <w:rPr>
            <w:rStyle w:val="Hyperlink"/>
            <w:lang w:val="en-GB"/>
          </w:rPr>
          <w:t xml:space="preserve"> </w:t>
        </w:r>
        <w:proofErr w:type="spellStart"/>
        <w:r>
          <w:rPr>
            <w:rStyle w:val="Hyperlink"/>
            <w:lang w:val="en-GB"/>
          </w:rPr>
          <w:t>Forschung</w:t>
        </w:r>
        <w:proofErr w:type="spellEnd"/>
        <w:r>
          <w:rPr>
            <w:rStyle w:val="Hyperlink"/>
            <w:lang w:val="en-GB"/>
          </w:rPr>
          <w:t xml:space="preserve"> </w:t>
        </w:r>
        <w:proofErr w:type="spellStart"/>
        <w:r>
          <w:rPr>
            <w:rStyle w:val="Hyperlink"/>
            <w:lang w:val="en-GB"/>
          </w:rPr>
          <w:t>e.V</w:t>
        </w:r>
        <w:proofErr w:type="spellEnd"/>
        <w:r>
          <w:rPr>
            <w:rStyle w:val="Hyperlink"/>
            <w:lang w:val="en-GB"/>
          </w:rPr>
          <w:t>.</w:t>
        </w:r>
        <w:r>
          <w:rPr>
            <w:color w:val="000000" w:themeColor="text1"/>
            <w:lang w:val="en-GB"/>
          </w:rPr>
          <w:t>,</w:t>
        </w:r>
      </w:hyperlink>
      <w:r>
        <w:rPr>
          <w:lang w:val="en-GB"/>
        </w:rPr>
        <w:t xml:space="preserve"> </w:t>
      </w:r>
      <w:hyperlink r:id="rId17" w:tooltip="https://go.eid.as/" w:history="1">
        <w:r>
          <w:rPr>
            <w:rStyle w:val="Hyperlink"/>
            <w:lang w:val="en-GB"/>
          </w:rPr>
          <w:t>go.eIDAS Association</w:t>
        </w:r>
      </w:hyperlink>
      <w:r>
        <w:rPr>
          <w:lang w:val="en-GB"/>
        </w:rPr>
        <w:t xml:space="preserve">, </w:t>
      </w:r>
      <w:hyperlink r:id="rId18" w:tooltip="https://www.tugraz.at/en/home/" w:history="1">
        <w:r>
          <w:rPr>
            <w:rStyle w:val="Hyperlink"/>
            <w:lang w:val="en-GB"/>
          </w:rPr>
          <w:t>Graz University of Technology</w:t>
        </w:r>
      </w:hyperlink>
      <w:r>
        <w:rPr>
          <w:lang w:val="en-GB"/>
        </w:rPr>
        <w:t xml:space="preserve">, </w:t>
      </w:r>
      <w:hyperlink r:id="rId19" w:tooltip="https://www.scytl.com/en/" w:history="1">
        <w:proofErr w:type="spellStart"/>
        <w:r>
          <w:rPr>
            <w:rStyle w:val="Hyperlink"/>
            <w:lang w:val="en-GB"/>
          </w:rPr>
          <w:t>Scytl</w:t>
        </w:r>
        <w:proofErr w:type="spellEnd"/>
        <w:r>
          <w:rPr>
            <w:rStyle w:val="Hyperlink"/>
            <w:lang w:val="en-GB"/>
          </w:rPr>
          <w:t xml:space="preserve"> Election Technologies</w:t>
        </w:r>
      </w:hyperlink>
      <w:r>
        <w:rPr>
          <w:lang w:val="en-GB"/>
        </w:rPr>
        <w:t xml:space="preserve">, </w:t>
      </w:r>
      <w:hyperlink r:id="rId20" w:tooltip="https://www.timelex.eu/en" w:history="1">
        <w:r>
          <w:rPr>
            <w:rStyle w:val="Hyperlink"/>
            <w:lang w:val="en-GB"/>
          </w:rPr>
          <w:t>TIMELEX</w:t>
        </w:r>
      </w:hyperlink>
      <w:r>
        <w:rPr>
          <w:lang w:val="en-GB"/>
        </w:rPr>
        <w:t xml:space="preserve"> and </w:t>
      </w:r>
      <w:hyperlink r:id="rId21" w:tooltip="https://www.ut.ee/en" w:history="1">
        <w:r>
          <w:rPr>
            <w:rStyle w:val="Hyperlink"/>
            <w:lang w:val="en-GB"/>
          </w:rPr>
          <w:t>University of Tartu</w:t>
        </w:r>
      </w:hyperlink>
      <w:r>
        <w:rPr>
          <w:lang w:val="en-GB"/>
        </w:rPr>
        <w:t xml:space="preserve">. </w:t>
      </w:r>
    </w:p>
    <w:p w14:paraId="2FCD8E2F" w14:textId="77777777" w:rsidR="00C521F5" w:rsidRDefault="00A748B5">
      <w:pPr>
        <w:pStyle w:val="Textblock"/>
        <w:rPr>
          <w:lang w:val="en-US"/>
        </w:rPr>
      </w:pPr>
      <w:r>
        <w:rPr>
          <w:lang w:val="en-GB"/>
        </w:rPr>
        <w:t xml:space="preserve">The mGov4EU consortium invites all organisations and individuals interested in developing an open ecosystem for secure mobile government services to join the mGov4EU initiative. </w:t>
      </w:r>
    </w:p>
    <w:p w14:paraId="7BD464BB" w14:textId="77777777" w:rsidR="00C521F5" w:rsidRDefault="00A748B5">
      <w:pPr>
        <w:spacing w:line="360" w:lineRule="auto"/>
        <w:jc w:val="both"/>
        <w:rPr>
          <w:rFonts w:ascii="Arial" w:hAnsi="Arial" w:cs="Arial"/>
          <w:sz w:val="22"/>
          <w:szCs w:val="22"/>
          <w:lang w:val="en-US"/>
        </w:rPr>
      </w:pPr>
      <w:r>
        <w:rPr>
          <w:b/>
          <w:noProof/>
          <w:color w:val="002060"/>
          <w:lang w:eastAsia="de-DE"/>
        </w:rPr>
        <mc:AlternateContent>
          <mc:Choice Requires="wps">
            <w:drawing>
              <wp:anchor distT="0" distB="0" distL="114300" distR="114300" simplePos="0" relativeHeight="251661312" behindDoc="0" locked="0" layoutInCell="1" allowOverlap="1" wp14:anchorId="50BCDBBC" wp14:editId="7846AA1D">
                <wp:simplePos x="0" y="0"/>
                <wp:positionH relativeFrom="column">
                  <wp:posOffset>3057525</wp:posOffset>
                </wp:positionH>
                <wp:positionV relativeFrom="paragraph">
                  <wp:posOffset>132715</wp:posOffset>
                </wp:positionV>
                <wp:extent cx="3286125" cy="2019300"/>
                <wp:effectExtent l="0" t="0" r="0" b="0"/>
                <wp:wrapNone/>
                <wp:docPr id="6" name="Textfeld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6125" cy="2019300"/>
                        </a:xfrm>
                        <a:prstGeom prst="rect">
                          <a:avLst/>
                        </a:prstGeom>
                        <a:noFill/>
                        <a:ln w="6350">
                          <a:noFill/>
                        </a:ln>
                      </wps:spPr>
                      <wps:txbx>
                        <w:txbxContent>
                          <w:p w14:paraId="3D3A8502" w14:textId="77777777" w:rsidR="00C521F5" w:rsidRDefault="00A748B5" w:rsidP="00F00CCD">
                            <w:pPr>
                              <w:pStyle w:val="berschrift4"/>
                              <w:rPr>
                                <w:rStyle w:val="Fett"/>
                                <w:rFonts w:ascii="Arial" w:hAnsi="Arial" w:cs="Arial"/>
                                <w:sz w:val="18"/>
                                <w:szCs w:val="18"/>
                              </w:rPr>
                            </w:pPr>
                            <w:r>
                              <w:rPr>
                                <w:rFonts w:ascii="Arial" w:hAnsi="Arial" w:cs="Arial"/>
                                <w:sz w:val="18"/>
                                <w:szCs w:val="18"/>
                              </w:rPr>
                              <w:t xml:space="preserve">Project Management </w:t>
                            </w:r>
                            <w:r w:rsidR="00F00CCD" w:rsidRPr="00BF44E7">
                              <w:rPr>
                                <w:rFonts w:ascii="Arial" w:hAnsi="Arial" w:cs="Arial"/>
                                <w:sz w:val="18"/>
                                <w:szCs w:val="18"/>
                              </w:rPr>
                              <w:t>–</w:t>
                            </w:r>
                            <w:r w:rsidR="00F00CCD">
                              <w:rPr>
                                <w:rFonts w:ascii="Arial" w:hAnsi="Arial" w:cs="Arial"/>
                                <w:sz w:val="18"/>
                                <w:szCs w:val="18"/>
                              </w:rPr>
                              <w:br/>
                            </w:r>
                            <w:proofErr w:type="spellStart"/>
                            <w:r>
                              <w:rPr>
                                <w:rFonts w:ascii="Arial" w:hAnsi="Arial" w:cs="Arial"/>
                                <w:sz w:val="18"/>
                                <w:szCs w:val="18"/>
                              </w:rPr>
                              <w:t>Coordination</w:t>
                            </w:r>
                            <w:proofErr w:type="spellEnd"/>
                            <w:r>
                              <w:rPr>
                                <w:rFonts w:ascii="Arial" w:hAnsi="Arial" w:cs="Arial"/>
                                <w:sz w:val="18"/>
                                <w:szCs w:val="18"/>
                              </w:rPr>
                              <w:t xml:space="preserve"> Contact</w:t>
                            </w:r>
                          </w:p>
                          <w:p w14:paraId="090D5F98" w14:textId="77777777" w:rsidR="00C521F5" w:rsidRDefault="00A748B5">
                            <w:pPr>
                              <w:rPr>
                                <w:rFonts w:ascii="Arial" w:hAnsi="Arial" w:cs="Arial"/>
                                <w:sz w:val="18"/>
                                <w:szCs w:val="18"/>
                                <w:lang w:val="de-DE"/>
                              </w:rPr>
                            </w:pPr>
                            <w:proofErr w:type="spellStart"/>
                            <w:r>
                              <w:rPr>
                                <w:rStyle w:val="Fett"/>
                                <w:rFonts w:ascii="Arial" w:hAnsi="Arial" w:cs="Arial"/>
                                <w:sz w:val="18"/>
                                <w:szCs w:val="18"/>
                                <w:lang w:val="de-DE"/>
                              </w:rPr>
                              <w:t>Technikon</w:t>
                            </w:r>
                            <w:proofErr w:type="spellEnd"/>
                            <w:r>
                              <w:rPr>
                                <w:rStyle w:val="Fett"/>
                                <w:rFonts w:ascii="Arial" w:hAnsi="Arial" w:cs="Arial"/>
                                <w:sz w:val="18"/>
                                <w:szCs w:val="18"/>
                                <w:lang w:val="de-DE"/>
                              </w:rPr>
                              <w:t xml:space="preserve"> Forschungs- und Planungsgesellschaft mbH</w:t>
                            </w:r>
                            <w:r>
                              <w:rPr>
                                <w:rStyle w:val="Fett"/>
                                <w:rFonts w:ascii="Arial" w:hAnsi="Arial" w:cs="Arial"/>
                                <w:sz w:val="18"/>
                                <w:szCs w:val="18"/>
                                <w:lang w:val="de-DE"/>
                              </w:rPr>
                              <w:br/>
                            </w:r>
                            <w:r>
                              <w:rPr>
                                <w:rFonts w:ascii="Arial" w:eastAsia="Times New Roman" w:hAnsi="Arial" w:cs="Arial"/>
                                <w:sz w:val="18"/>
                                <w:szCs w:val="18"/>
                                <w:lang w:val="de-DE" w:eastAsia="de-DE"/>
                              </w:rPr>
                              <w:t>Lisa Burgstaller</w:t>
                            </w:r>
                            <w:r>
                              <w:rPr>
                                <w:rFonts w:ascii="Arial" w:eastAsia="Times New Roman" w:hAnsi="Arial" w:cs="Arial"/>
                                <w:sz w:val="18"/>
                                <w:szCs w:val="18"/>
                                <w:lang w:val="de-DE" w:eastAsia="de-DE"/>
                              </w:rPr>
                              <w:br/>
                            </w:r>
                            <w:r>
                              <w:rPr>
                                <w:rFonts w:ascii="Arial" w:hAnsi="Arial" w:cs="Arial"/>
                                <w:sz w:val="18"/>
                                <w:szCs w:val="18"/>
                                <w:lang w:val="de-DE"/>
                              </w:rPr>
                              <w:t>Burgplatz 3a</w:t>
                            </w:r>
                            <w:r>
                              <w:rPr>
                                <w:rFonts w:ascii="Arial" w:hAnsi="Arial" w:cs="Arial"/>
                                <w:sz w:val="18"/>
                                <w:szCs w:val="18"/>
                                <w:lang w:val="de-DE"/>
                              </w:rPr>
                              <w:br/>
                              <w:t>9500 Villach</w:t>
                            </w:r>
                            <w:r>
                              <w:rPr>
                                <w:rFonts w:ascii="Arial" w:hAnsi="Arial" w:cs="Arial"/>
                                <w:sz w:val="18"/>
                                <w:szCs w:val="18"/>
                                <w:lang w:val="de-DE"/>
                              </w:rPr>
                              <w:br/>
                              <w:t>Austria</w:t>
                            </w:r>
                          </w:p>
                          <w:p w14:paraId="6118F0BB" w14:textId="77777777" w:rsidR="00C521F5" w:rsidRDefault="00A748B5">
                            <w:pPr>
                              <w:pStyle w:val="StandardWeb"/>
                              <w:rPr>
                                <w:rFonts w:ascii="Arial" w:hAnsi="Arial" w:cs="Arial"/>
                                <w:sz w:val="18"/>
                                <w:szCs w:val="18"/>
                                <w:lang w:val="en-US"/>
                              </w:rPr>
                            </w:pPr>
                            <w:r>
                              <w:rPr>
                                <w:rFonts w:ascii="Arial" w:hAnsi="Arial" w:cs="Arial"/>
                                <w:sz w:val="18"/>
                                <w:szCs w:val="18"/>
                                <w:lang w:val="en-US"/>
                              </w:rPr>
                              <w:t>Phone: +43 4242 23355-86</w:t>
                            </w:r>
                            <w:r>
                              <w:rPr>
                                <w:rFonts w:ascii="Arial" w:hAnsi="Arial" w:cs="Arial"/>
                                <w:sz w:val="18"/>
                                <w:szCs w:val="18"/>
                                <w:lang w:val="en-US"/>
                              </w:rPr>
                              <w:br/>
                              <w:t xml:space="preserve">Website: https://mGov4.EU </w:t>
                            </w:r>
                            <w:r>
                              <w:rPr>
                                <w:rFonts w:ascii="Arial" w:hAnsi="Arial" w:cs="Arial"/>
                                <w:sz w:val="18"/>
                                <w:szCs w:val="18"/>
                                <w:lang w:val="en-US"/>
                              </w:rPr>
                              <w:br/>
                              <w:t>E-mail: coordination@mgov4eu.eu</w:t>
                            </w:r>
                            <w:r>
                              <w:rPr>
                                <w:rFonts w:ascii="Arial" w:hAnsi="Arial" w:cs="Arial"/>
                                <w:sz w:val="18"/>
                                <w:szCs w:val="18"/>
                                <w:lang w:val="en-US"/>
                              </w:rPr>
                              <w:br/>
                              <w:t xml:space="preserve">Twitter: </w:t>
                            </w:r>
                            <w:hyperlink r:id="rId22" w:tooltip="https://twitter.com/mGov4EU" w:history="1">
                              <w:r>
                                <w:rPr>
                                  <w:rFonts w:ascii="Arial" w:hAnsi="Arial" w:cs="Arial"/>
                                  <w:sz w:val="18"/>
                                  <w:szCs w:val="18"/>
                                </w:rPr>
                                <w:t>twitter.com/mGov4EU</w:t>
                              </w:r>
                            </w:hyperlink>
                          </w:p>
                          <w:p w14:paraId="14D81DB6" w14:textId="77777777" w:rsidR="00C521F5" w:rsidRDefault="00C521F5">
                            <w:pPr>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CDBBC" id="Textfeld 1" o:spid="_x0000_s1026" style="position:absolute;left:0;text-align:left;margin-left:240.75pt;margin-top:10.45pt;width:258.75pt;height:1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zPQIAAG8EAAAOAAAAZHJzL2Uyb0RvYy54bWysVEuP2yAQvlfqf0DcG9t5ddeKs4p2lapS&#10;uhspqfZMMCRWMUOBxE5/fQfspOm2p6oXBJ5hhu8xnj20tSInYV0FuqDZIKVEaA5lpfcF/bpdfrij&#10;xHmmS6ZAi4KehaMP8/fvZo3JxRAOoEphCRbRLm9MQQ/emzxJHD+ImrkBGKExKMHWzOPR7pPSsgar&#10;1yoZpuk0acCWxgIXzuHXpy5I57G+lIL7Fymd8EQVFN/m42rjugtrMp+xfG+ZOVS8fwb7h1fUrNLY&#10;9FrqiXlGjrb6o1RdcQsOpB9wqBOQsuIiYkA0WfoGzebAjIhYkBxnrjS5/1eWP5/WllRlQaeUaFaj&#10;RFvReilUSbLATmNcjkkbs7YBnzMr4N8cBpLfIuHgMIfsmi9QYhV29BAZaaWtw03EStpI/PlKPHYi&#10;HD+OhnfTbDihhGMMibgfpVGahOWX68Y6/0lATcKmoBaVjeXZaeV8eA7LLymhm4ZlpVRUV2nSILzR&#10;JI0XrhG8oXSPIzy9w+rbXdvD3kF5RkQWOtc4w5cVNl8x59fMok3QUGh9/4KLVIBNoN9RcgD742/f&#10;Qz6qh1FKGrRdQd33I7OCEvVZo6732XgcfBoP48nHIR7sbWR3G9HH+hHQ2RkOmeFxG/K9umylhfoV&#10;J2QRumKIaY69C+ov20ffDQNOGBeLRUxCZxrmV3pjeCgd6AzUbttXZk3Pv0fpnuFiUJa/kaHL7YRY&#10;oBNkFTUKLulY7XlHV0fp+gkMY3N7jlm//hPznwAAAP//AwBQSwMEFAAGAAgAAAAhAMWcWQbiAAAA&#10;CgEAAA8AAABkcnMvZG93bnJldi54bWxMj8FOwzAQRO9I/IO1SFwQddpSiEOcCiEQEogDaS/cnHib&#10;BGI7st0k8PUsJziu9unNTL6dTc9G9KFzVsJykQBDWzvd2UbCfvd4mQILUVmtemdRwhcG2BanJ7nK&#10;tJvsG45lbBhJbMiUhDbGIeM81C0aFRZuQEu/g/NGRTp9w7VXE8lNz1dJcs2N6iwltGrA+xbrz/Jo&#10;JKw/bqb9uHn4xouyMofn95en3auX8vxsvrsFFnGOfzD81qfqUFCnyh2tDqyXcJUuN4RKWCUCGAFC&#10;CBpXkX2dCuBFzv9PKH4AAAD//wMAUEsBAi0AFAAGAAgAAAAhALaDOJL+AAAA4QEAABMAAAAAAAAA&#10;AAAAAAAAAAAAAFtDb250ZW50X1R5cGVzXS54bWxQSwECLQAUAAYACAAAACEAOP0h/9YAAACUAQAA&#10;CwAAAAAAAAAAAAAAAAAvAQAAX3JlbHMvLnJlbHNQSwECLQAUAAYACAAAACEAMTflcz0CAABvBAAA&#10;DgAAAAAAAAAAAAAAAAAuAgAAZHJzL2Uyb0RvYy54bWxQSwECLQAUAAYACAAAACEAxZxZBuIAAAAK&#10;AQAADwAAAAAAAAAAAAAAAACXBAAAZHJzL2Rvd25yZXYueG1sUEsFBgAAAAAEAAQA8wAAAKYFAAAA&#10;AA==&#10;" filled="f" stroked="f" strokeweight=".5pt">
                <v:textbox>
                  <w:txbxContent>
                    <w:p w14:paraId="3D3A8502" w14:textId="77777777" w:rsidR="00C521F5" w:rsidRDefault="00A748B5" w:rsidP="00F00CCD">
                      <w:pPr>
                        <w:pStyle w:val="berschrift4"/>
                        <w:rPr>
                          <w:rStyle w:val="Fett"/>
                          <w:rFonts w:ascii="Arial" w:hAnsi="Arial" w:cs="Arial"/>
                          <w:sz w:val="18"/>
                          <w:szCs w:val="18"/>
                        </w:rPr>
                      </w:pPr>
                      <w:r>
                        <w:rPr>
                          <w:rFonts w:ascii="Arial" w:hAnsi="Arial" w:cs="Arial"/>
                          <w:sz w:val="18"/>
                          <w:szCs w:val="18"/>
                        </w:rPr>
                        <w:t xml:space="preserve">Project Management </w:t>
                      </w:r>
                      <w:r w:rsidR="00F00CCD" w:rsidRPr="00BF44E7">
                        <w:rPr>
                          <w:rFonts w:ascii="Arial" w:hAnsi="Arial" w:cs="Arial"/>
                          <w:sz w:val="18"/>
                          <w:szCs w:val="18"/>
                        </w:rPr>
                        <w:t>–</w:t>
                      </w:r>
                      <w:r w:rsidR="00F00CCD">
                        <w:rPr>
                          <w:rFonts w:ascii="Arial" w:hAnsi="Arial" w:cs="Arial"/>
                          <w:sz w:val="18"/>
                          <w:szCs w:val="18"/>
                        </w:rPr>
                        <w:br/>
                      </w:r>
                      <w:proofErr w:type="spellStart"/>
                      <w:r>
                        <w:rPr>
                          <w:rFonts w:ascii="Arial" w:hAnsi="Arial" w:cs="Arial"/>
                          <w:sz w:val="18"/>
                          <w:szCs w:val="18"/>
                        </w:rPr>
                        <w:t>Coordination</w:t>
                      </w:r>
                      <w:proofErr w:type="spellEnd"/>
                      <w:r>
                        <w:rPr>
                          <w:rFonts w:ascii="Arial" w:hAnsi="Arial" w:cs="Arial"/>
                          <w:sz w:val="18"/>
                          <w:szCs w:val="18"/>
                        </w:rPr>
                        <w:t xml:space="preserve"> Contact</w:t>
                      </w:r>
                    </w:p>
                    <w:p w14:paraId="090D5F98" w14:textId="77777777" w:rsidR="00C521F5" w:rsidRDefault="00A748B5">
                      <w:pPr>
                        <w:rPr>
                          <w:rFonts w:ascii="Arial" w:hAnsi="Arial" w:cs="Arial"/>
                          <w:sz w:val="18"/>
                          <w:szCs w:val="18"/>
                          <w:lang w:val="de-DE"/>
                        </w:rPr>
                      </w:pPr>
                      <w:proofErr w:type="spellStart"/>
                      <w:r>
                        <w:rPr>
                          <w:rStyle w:val="Fett"/>
                          <w:rFonts w:ascii="Arial" w:hAnsi="Arial" w:cs="Arial"/>
                          <w:sz w:val="18"/>
                          <w:szCs w:val="18"/>
                          <w:lang w:val="de-DE"/>
                        </w:rPr>
                        <w:t>Technikon</w:t>
                      </w:r>
                      <w:proofErr w:type="spellEnd"/>
                      <w:r>
                        <w:rPr>
                          <w:rStyle w:val="Fett"/>
                          <w:rFonts w:ascii="Arial" w:hAnsi="Arial" w:cs="Arial"/>
                          <w:sz w:val="18"/>
                          <w:szCs w:val="18"/>
                          <w:lang w:val="de-DE"/>
                        </w:rPr>
                        <w:t xml:space="preserve"> Forschungs- und Planungsgesellschaft mbH</w:t>
                      </w:r>
                      <w:r>
                        <w:rPr>
                          <w:rStyle w:val="Fett"/>
                          <w:rFonts w:ascii="Arial" w:hAnsi="Arial" w:cs="Arial"/>
                          <w:sz w:val="18"/>
                          <w:szCs w:val="18"/>
                          <w:lang w:val="de-DE"/>
                        </w:rPr>
                        <w:br/>
                      </w:r>
                      <w:r>
                        <w:rPr>
                          <w:rFonts w:ascii="Arial" w:eastAsia="Times New Roman" w:hAnsi="Arial" w:cs="Arial"/>
                          <w:sz w:val="18"/>
                          <w:szCs w:val="18"/>
                          <w:lang w:val="de-DE" w:eastAsia="de-DE"/>
                        </w:rPr>
                        <w:t>Lisa Burgstaller</w:t>
                      </w:r>
                      <w:r>
                        <w:rPr>
                          <w:rFonts w:ascii="Arial" w:eastAsia="Times New Roman" w:hAnsi="Arial" w:cs="Arial"/>
                          <w:sz w:val="18"/>
                          <w:szCs w:val="18"/>
                          <w:lang w:val="de-DE" w:eastAsia="de-DE"/>
                        </w:rPr>
                        <w:br/>
                      </w:r>
                      <w:r>
                        <w:rPr>
                          <w:rFonts w:ascii="Arial" w:hAnsi="Arial" w:cs="Arial"/>
                          <w:sz w:val="18"/>
                          <w:szCs w:val="18"/>
                          <w:lang w:val="de-DE"/>
                        </w:rPr>
                        <w:t>Burgplatz 3a</w:t>
                      </w:r>
                      <w:r>
                        <w:rPr>
                          <w:rFonts w:ascii="Arial" w:hAnsi="Arial" w:cs="Arial"/>
                          <w:sz w:val="18"/>
                          <w:szCs w:val="18"/>
                          <w:lang w:val="de-DE"/>
                        </w:rPr>
                        <w:br/>
                        <w:t>9500 Villach</w:t>
                      </w:r>
                      <w:r>
                        <w:rPr>
                          <w:rFonts w:ascii="Arial" w:hAnsi="Arial" w:cs="Arial"/>
                          <w:sz w:val="18"/>
                          <w:szCs w:val="18"/>
                          <w:lang w:val="de-DE"/>
                        </w:rPr>
                        <w:br/>
                        <w:t>Austria</w:t>
                      </w:r>
                    </w:p>
                    <w:p w14:paraId="6118F0BB" w14:textId="77777777" w:rsidR="00C521F5" w:rsidRDefault="00A748B5">
                      <w:pPr>
                        <w:pStyle w:val="StandardWeb"/>
                        <w:rPr>
                          <w:rFonts w:ascii="Arial" w:hAnsi="Arial" w:cs="Arial"/>
                          <w:sz w:val="18"/>
                          <w:szCs w:val="18"/>
                          <w:lang w:val="en-US"/>
                        </w:rPr>
                      </w:pPr>
                      <w:r>
                        <w:rPr>
                          <w:rFonts w:ascii="Arial" w:hAnsi="Arial" w:cs="Arial"/>
                          <w:sz w:val="18"/>
                          <w:szCs w:val="18"/>
                          <w:lang w:val="en-US"/>
                        </w:rPr>
                        <w:t>Phone: +43 4242 23355-86</w:t>
                      </w:r>
                      <w:r>
                        <w:rPr>
                          <w:rFonts w:ascii="Arial" w:hAnsi="Arial" w:cs="Arial"/>
                          <w:sz w:val="18"/>
                          <w:szCs w:val="18"/>
                          <w:lang w:val="en-US"/>
                        </w:rPr>
                        <w:br/>
                        <w:t xml:space="preserve">Website: https://mGov4.EU </w:t>
                      </w:r>
                      <w:r>
                        <w:rPr>
                          <w:rFonts w:ascii="Arial" w:hAnsi="Arial" w:cs="Arial"/>
                          <w:sz w:val="18"/>
                          <w:szCs w:val="18"/>
                          <w:lang w:val="en-US"/>
                        </w:rPr>
                        <w:br/>
                        <w:t>E-mail: coordination@mgov4eu.eu</w:t>
                      </w:r>
                      <w:r>
                        <w:rPr>
                          <w:rFonts w:ascii="Arial" w:hAnsi="Arial" w:cs="Arial"/>
                          <w:sz w:val="18"/>
                          <w:szCs w:val="18"/>
                          <w:lang w:val="en-US"/>
                        </w:rPr>
                        <w:br/>
                        <w:t xml:space="preserve">Twitter: </w:t>
                      </w:r>
                      <w:hyperlink r:id="rId23" w:tooltip="https://twitter.com/mGov4EU" w:history="1">
                        <w:r>
                          <w:rPr>
                            <w:rFonts w:ascii="Arial" w:hAnsi="Arial" w:cs="Arial"/>
                            <w:sz w:val="18"/>
                            <w:szCs w:val="18"/>
                          </w:rPr>
                          <w:t>twitter.com/mGov4EU</w:t>
                        </w:r>
                      </w:hyperlink>
                    </w:p>
                    <w:p w14:paraId="14D81DB6" w14:textId="77777777" w:rsidR="00C521F5" w:rsidRDefault="00C521F5">
                      <w:pPr>
                        <w:rPr>
                          <w:sz w:val="18"/>
                          <w:szCs w:val="18"/>
                          <w:lang w:val="en-US"/>
                        </w:rPr>
                      </w:pPr>
                    </w:p>
                  </w:txbxContent>
                </v:textbox>
              </v:rect>
            </w:pict>
          </mc:Fallback>
        </mc:AlternateContent>
      </w:r>
      <w:r>
        <w:rPr>
          <w:b/>
          <w:noProof/>
          <w:color w:val="002060"/>
          <w:lang w:eastAsia="de-DE"/>
        </w:rPr>
        <mc:AlternateContent>
          <mc:Choice Requires="wps">
            <w:drawing>
              <wp:anchor distT="0" distB="0" distL="114300" distR="114300" simplePos="0" relativeHeight="251659264" behindDoc="0" locked="0" layoutInCell="1" allowOverlap="1" wp14:anchorId="49F90D2D" wp14:editId="727B4DE3">
                <wp:simplePos x="0" y="0"/>
                <wp:positionH relativeFrom="column">
                  <wp:posOffset>-57150</wp:posOffset>
                </wp:positionH>
                <wp:positionV relativeFrom="paragraph">
                  <wp:posOffset>132715</wp:posOffset>
                </wp:positionV>
                <wp:extent cx="2876550" cy="2143125"/>
                <wp:effectExtent l="0" t="0" r="0" b="0"/>
                <wp:wrapNone/>
                <wp:docPr id="7"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6550" cy="2143125"/>
                        </a:xfrm>
                        <a:prstGeom prst="rect">
                          <a:avLst/>
                        </a:prstGeom>
                        <a:noFill/>
                        <a:ln w="6350">
                          <a:noFill/>
                        </a:ln>
                      </wps:spPr>
                      <wps:txbx>
                        <w:txbxContent>
                          <w:p w14:paraId="79010CFF" w14:textId="77777777" w:rsidR="00C521F5" w:rsidRDefault="00A748B5">
                            <w:pPr>
                              <w:pStyle w:val="berschrift4"/>
                              <w:rPr>
                                <w:rFonts w:ascii="Arial" w:hAnsi="Arial" w:cs="Arial"/>
                                <w:sz w:val="18"/>
                                <w:szCs w:val="18"/>
                                <w:lang w:val="en-US"/>
                              </w:rPr>
                            </w:pPr>
                            <w:r>
                              <w:rPr>
                                <w:rFonts w:ascii="Arial" w:hAnsi="Arial" w:cs="Arial"/>
                                <w:sz w:val="18"/>
                                <w:szCs w:val="18"/>
                                <w:lang w:val="en-US"/>
                              </w:rPr>
                              <w:t>Dissemination &amp; Communication Management – Press Contact</w:t>
                            </w:r>
                          </w:p>
                          <w:p w14:paraId="385C802F" w14:textId="77777777" w:rsidR="00C521F5" w:rsidRDefault="00A748B5">
                            <w:pPr>
                              <w:pStyle w:val="StandardWeb"/>
                              <w:rPr>
                                <w:sz w:val="18"/>
                                <w:szCs w:val="18"/>
                                <w:lang w:val="en-US"/>
                              </w:rPr>
                            </w:pPr>
                            <w:r>
                              <w:rPr>
                                <w:rStyle w:val="Fett"/>
                                <w:rFonts w:ascii="Arial" w:hAnsi="Arial" w:cs="Arial"/>
                                <w:sz w:val="18"/>
                                <w:szCs w:val="18"/>
                                <w:lang w:val="en-US"/>
                              </w:rPr>
                              <w:t xml:space="preserve">go.eIDAS </w:t>
                            </w:r>
                            <w:proofErr w:type="spellStart"/>
                            <w:r>
                              <w:rPr>
                                <w:rStyle w:val="Fett"/>
                                <w:rFonts w:ascii="Arial" w:hAnsi="Arial" w:cs="Arial"/>
                                <w:sz w:val="18"/>
                                <w:szCs w:val="18"/>
                                <w:lang w:val="en-US"/>
                              </w:rPr>
                              <w:t>e.V</w:t>
                            </w:r>
                            <w:proofErr w:type="spellEnd"/>
                            <w:r>
                              <w:rPr>
                                <w:rStyle w:val="Fett"/>
                                <w:rFonts w:ascii="Arial" w:hAnsi="Arial" w:cs="Arial"/>
                                <w:sz w:val="18"/>
                                <w:szCs w:val="18"/>
                                <w:lang w:val="en-US"/>
                              </w:rPr>
                              <w:t>. (Association)</w:t>
                            </w:r>
                            <w:r>
                              <w:rPr>
                                <w:rFonts w:ascii="Arial" w:hAnsi="Arial" w:cs="Arial"/>
                                <w:sz w:val="18"/>
                                <w:szCs w:val="18"/>
                                <w:lang w:val="en-US"/>
                              </w:rPr>
                              <w:br/>
                              <w:t>Tina Hühnlein</w:t>
                            </w:r>
                            <w:r>
                              <w:rPr>
                                <w:rFonts w:ascii="Arial" w:hAnsi="Arial" w:cs="Arial"/>
                                <w:sz w:val="18"/>
                                <w:szCs w:val="18"/>
                                <w:lang w:val="en-US"/>
                              </w:rPr>
                              <w:br/>
                            </w:r>
                            <w:proofErr w:type="spellStart"/>
                            <w:r>
                              <w:rPr>
                                <w:rFonts w:ascii="Arial" w:hAnsi="Arial" w:cs="Arial"/>
                                <w:sz w:val="18"/>
                                <w:szCs w:val="18"/>
                                <w:lang w:val="en-US"/>
                              </w:rPr>
                              <w:t>Judengasse</w:t>
                            </w:r>
                            <w:proofErr w:type="spellEnd"/>
                            <w:r>
                              <w:rPr>
                                <w:rFonts w:ascii="Arial" w:hAnsi="Arial" w:cs="Arial"/>
                                <w:sz w:val="18"/>
                                <w:szCs w:val="18"/>
                                <w:lang w:val="en-US"/>
                              </w:rPr>
                              <w:t xml:space="preserve"> 2 </w:t>
                            </w:r>
                            <w:r>
                              <w:rPr>
                                <w:rFonts w:ascii="Arial" w:hAnsi="Arial" w:cs="Arial"/>
                                <w:sz w:val="18"/>
                                <w:szCs w:val="18"/>
                                <w:lang w:val="en-US"/>
                              </w:rPr>
                              <w:br/>
                              <w:t>96215 Lichtenfels</w:t>
                            </w:r>
                            <w:r>
                              <w:rPr>
                                <w:rFonts w:ascii="Arial" w:hAnsi="Arial" w:cs="Arial"/>
                                <w:sz w:val="18"/>
                                <w:szCs w:val="18"/>
                                <w:lang w:val="en-US"/>
                              </w:rPr>
                              <w:br/>
                              <w:t xml:space="preserve">Germany </w:t>
                            </w:r>
                            <w:r>
                              <w:rPr>
                                <w:rFonts w:ascii="Arial" w:hAnsi="Arial" w:cs="Arial"/>
                                <w:sz w:val="18"/>
                                <w:szCs w:val="18"/>
                                <w:lang w:val="en-US"/>
                              </w:rPr>
                              <w:br/>
                            </w:r>
                            <w:r>
                              <w:rPr>
                                <w:rFonts w:ascii="Arial" w:hAnsi="Arial" w:cs="Arial"/>
                                <w:sz w:val="18"/>
                                <w:szCs w:val="18"/>
                                <w:lang w:val="en-US"/>
                              </w:rPr>
                              <w:br/>
                              <w:t xml:space="preserve">Website: https://go.eID.AS </w:t>
                            </w:r>
                            <w:r>
                              <w:rPr>
                                <w:rFonts w:ascii="Arial" w:hAnsi="Arial" w:cs="Arial"/>
                                <w:sz w:val="18"/>
                                <w:szCs w:val="18"/>
                                <w:lang w:val="en-US"/>
                              </w:rPr>
                              <w:br/>
                              <w:t>E-Mail: go@eID.AS</w:t>
                            </w:r>
                            <w:r>
                              <w:rPr>
                                <w:rFonts w:ascii="Arial" w:hAnsi="Arial" w:cs="Arial"/>
                                <w:sz w:val="18"/>
                                <w:szCs w:val="18"/>
                                <w:lang w:val="en-US"/>
                              </w:rPr>
                              <w:br/>
                              <w:t>Twitter: @go_eIDAS</w:t>
                            </w:r>
                            <w:r>
                              <w:rPr>
                                <w:rFonts w:ascii="Arial" w:hAnsi="Arial" w:cs="Arial"/>
                                <w:sz w:val="18"/>
                                <w:szCs w:val="18"/>
                                <w:lang w:val="en-US"/>
                              </w:rPr>
                              <w:br/>
                              <w:t xml:space="preserve">LinkedIn: </w:t>
                            </w:r>
                            <w:proofErr w:type="gramStart"/>
                            <w:r>
                              <w:rPr>
                                <w:rFonts w:ascii="Arial" w:hAnsi="Arial" w:cs="Arial"/>
                                <w:sz w:val="18"/>
                                <w:szCs w:val="18"/>
                                <w:lang w:val="en-US"/>
                              </w:rPr>
                              <w:t>https://www.linkedin.com/groups/8807996</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90D2D" id="Textfeld 21" o:spid="_x0000_s1027" style="position:absolute;left:0;text-align:left;margin-left:-4.5pt;margin-top:10.45pt;width:226.5pt;height:16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6XQAIAAHcEAAAOAAAAZHJzL2Uyb0RvYy54bWysVFFv2jAQfp+0/2D5fYSkQLuIUKFWTJNY&#10;iwRTn41jQzTH59mGhP36nZ1AabenaS/W2Xf57u777jK9b2tFjsK6CnRB08GQEqE5lJXeFfT7ZvHp&#10;jhLnmS6ZAi0KehKO3s8+fpg2JhcZ7EGVwhIE0S5vTEH33ps8SRzfi5q5ARih0SnB1szj1e6S0rIG&#10;0WuVZMPhJGnAlsYCF87h62PnpLOIL6Xg/llKJzxRBcXafDxtPLfhTGZTlu8sM/uK92Wwf6iiZpXG&#10;pBeoR+YZOdjqD6i64hYcSD/gUCcgZcVF7AG7SYfvulnvmRGxFyTHmQtN7v/B8qfjypKqLOgtJZrV&#10;KNFGtF4KVZIsDfQ0xuUYtTYrGxp0Zgn8h0NH8sYTLg5jyLb5BiXCsIOHSEkrbR2+xGZJG5k/XZjH&#10;VITjY3Z3OxmPUSCOviwd3aTZOCRPWH7+3FjnvwioSTAKalHaCM+OS+e70HNIyKZhUSmF7yxXmjQF&#10;ndwg/hsPgivd9xFK73r17baNhFy630J5wsYsdNPjDF9UWMOSOb9iFscF68YV8M94SAWYC3qLkj3Y&#10;X397D/GoInopaXD8Cup+HpgVlKivGvX9nI5GYV7jZTS+zfBirz3ba48+1A+AE57ishkezRDv1dmU&#10;FuoX3JR5yIoupjnmLqg/mw++WwrcNC7m8xiEE2qYX+q14QE6cBcY3rQvzJpeBo8KPsF5UFn+To0u&#10;tmN9jgMhqyhVGJaO1Z5+nO4odr+JYX2u7zHq9X8x+w0AAP//AwBQSwMEFAAGAAgAAAAhAASHyGjh&#10;AAAACQEAAA8AAABkcnMvZG93bnJldi54bWxMj8FOwzAMhu9IvENkJC5oSxkd20rTCSEQEogD3S67&#10;pY3XFhqnarK28PSYExzt3/r8/el2sq0YsPeNIwXX8wgEUulMQ5WC/e5ptgbhgyajW0eo4As9bLPz&#10;s1Qnxo30jkMeKsEQ8olWUIfQJVL6skar/dx1SJwdXW914LGvpOn1yHDbykUU3UqrG+IPte7wocby&#10;Mz9ZBTcfq3E/LB+/8Sov7PHl8Pq8e+uVuryY7u9ABJzC3zH86rM6ZOxUuBMZL1oFsw1XCQoW0QYE&#10;53Ec86Jg+HIdg8xS+b9B9gMAAP//AwBQSwECLQAUAAYACAAAACEAtoM4kv4AAADhAQAAEwAAAAAA&#10;AAAAAAAAAAAAAAAAW0NvbnRlbnRfVHlwZXNdLnhtbFBLAQItABQABgAIAAAAIQA4/SH/1gAAAJQB&#10;AAALAAAAAAAAAAAAAAAAAC8BAABfcmVscy8ucmVsc1BLAQItABQABgAIAAAAIQBTsQ6XQAIAAHcE&#10;AAAOAAAAAAAAAAAAAAAAAC4CAABkcnMvZTJvRG9jLnhtbFBLAQItABQABgAIAAAAIQAEh8ho4QAA&#10;AAkBAAAPAAAAAAAAAAAAAAAAAJoEAABkcnMvZG93bnJldi54bWxQSwUGAAAAAAQABADzAAAAqAUA&#10;AAAA&#10;" filled="f" stroked="f" strokeweight=".5pt">
                <v:textbox>
                  <w:txbxContent>
                    <w:p w14:paraId="79010CFF" w14:textId="77777777" w:rsidR="00C521F5" w:rsidRDefault="00A748B5">
                      <w:pPr>
                        <w:pStyle w:val="berschrift4"/>
                        <w:rPr>
                          <w:rFonts w:ascii="Arial" w:hAnsi="Arial" w:cs="Arial"/>
                          <w:sz w:val="18"/>
                          <w:szCs w:val="18"/>
                          <w:lang w:val="en-US"/>
                        </w:rPr>
                      </w:pPr>
                      <w:r>
                        <w:rPr>
                          <w:rFonts w:ascii="Arial" w:hAnsi="Arial" w:cs="Arial"/>
                          <w:sz w:val="18"/>
                          <w:szCs w:val="18"/>
                          <w:lang w:val="en-US"/>
                        </w:rPr>
                        <w:t>Dissemination &amp; Communication Management – Press Contact</w:t>
                      </w:r>
                    </w:p>
                    <w:p w14:paraId="385C802F" w14:textId="77777777" w:rsidR="00C521F5" w:rsidRDefault="00A748B5">
                      <w:pPr>
                        <w:pStyle w:val="StandardWeb"/>
                        <w:rPr>
                          <w:sz w:val="18"/>
                          <w:szCs w:val="18"/>
                          <w:lang w:val="en-US"/>
                        </w:rPr>
                      </w:pPr>
                      <w:r>
                        <w:rPr>
                          <w:rStyle w:val="Fett"/>
                          <w:rFonts w:ascii="Arial" w:hAnsi="Arial" w:cs="Arial"/>
                          <w:sz w:val="18"/>
                          <w:szCs w:val="18"/>
                          <w:lang w:val="en-US"/>
                        </w:rPr>
                        <w:t xml:space="preserve">go.eIDAS </w:t>
                      </w:r>
                      <w:proofErr w:type="spellStart"/>
                      <w:r>
                        <w:rPr>
                          <w:rStyle w:val="Fett"/>
                          <w:rFonts w:ascii="Arial" w:hAnsi="Arial" w:cs="Arial"/>
                          <w:sz w:val="18"/>
                          <w:szCs w:val="18"/>
                          <w:lang w:val="en-US"/>
                        </w:rPr>
                        <w:t>e.V</w:t>
                      </w:r>
                      <w:proofErr w:type="spellEnd"/>
                      <w:r>
                        <w:rPr>
                          <w:rStyle w:val="Fett"/>
                          <w:rFonts w:ascii="Arial" w:hAnsi="Arial" w:cs="Arial"/>
                          <w:sz w:val="18"/>
                          <w:szCs w:val="18"/>
                          <w:lang w:val="en-US"/>
                        </w:rPr>
                        <w:t>. (Association)</w:t>
                      </w:r>
                      <w:r>
                        <w:rPr>
                          <w:rFonts w:ascii="Arial" w:hAnsi="Arial" w:cs="Arial"/>
                          <w:sz w:val="18"/>
                          <w:szCs w:val="18"/>
                          <w:lang w:val="en-US"/>
                        </w:rPr>
                        <w:br/>
                        <w:t>Tina Hühnlein</w:t>
                      </w:r>
                      <w:r>
                        <w:rPr>
                          <w:rFonts w:ascii="Arial" w:hAnsi="Arial" w:cs="Arial"/>
                          <w:sz w:val="18"/>
                          <w:szCs w:val="18"/>
                          <w:lang w:val="en-US"/>
                        </w:rPr>
                        <w:br/>
                      </w:r>
                      <w:proofErr w:type="spellStart"/>
                      <w:r>
                        <w:rPr>
                          <w:rFonts w:ascii="Arial" w:hAnsi="Arial" w:cs="Arial"/>
                          <w:sz w:val="18"/>
                          <w:szCs w:val="18"/>
                          <w:lang w:val="en-US"/>
                        </w:rPr>
                        <w:t>Judengasse</w:t>
                      </w:r>
                      <w:proofErr w:type="spellEnd"/>
                      <w:r>
                        <w:rPr>
                          <w:rFonts w:ascii="Arial" w:hAnsi="Arial" w:cs="Arial"/>
                          <w:sz w:val="18"/>
                          <w:szCs w:val="18"/>
                          <w:lang w:val="en-US"/>
                        </w:rPr>
                        <w:t xml:space="preserve"> 2 </w:t>
                      </w:r>
                      <w:r>
                        <w:rPr>
                          <w:rFonts w:ascii="Arial" w:hAnsi="Arial" w:cs="Arial"/>
                          <w:sz w:val="18"/>
                          <w:szCs w:val="18"/>
                          <w:lang w:val="en-US"/>
                        </w:rPr>
                        <w:br/>
                        <w:t>96215 Lichtenfels</w:t>
                      </w:r>
                      <w:r>
                        <w:rPr>
                          <w:rFonts w:ascii="Arial" w:hAnsi="Arial" w:cs="Arial"/>
                          <w:sz w:val="18"/>
                          <w:szCs w:val="18"/>
                          <w:lang w:val="en-US"/>
                        </w:rPr>
                        <w:br/>
                        <w:t xml:space="preserve">Germany </w:t>
                      </w:r>
                      <w:r>
                        <w:rPr>
                          <w:rFonts w:ascii="Arial" w:hAnsi="Arial" w:cs="Arial"/>
                          <w:sz w:val="18"/>
                          <w:szCs w:val="18"/>
                          <w:lang w:val="en-US"/>
                        </w:rPr>
                        <w:br/>
                      </w:r>
                      <w:r>
                        <w:rPr>
                          <w:rFonts w:ascii="Arial" w:hAnsi="Arial" w:cs="Arial"/>
                          <w:sz w:val="18"/>
                          <w:szCs w:val="18"/>
                          <w:lang w:val="en-US"/>
                        </w:rPr>
                        <w:br/>
                        <w:t xml:space="preserve">Website: https://go.eID.AS </w:t>
                      </w:r>
                      <w:r>
                        <w:rPr>
                          <w:rFonts w:ascii="Arial" w:hAnsi="Arial" w:cs="Arial"/>
                          <w:sz w:val="18"/>
                          <w:szCs w:val="18"/>
                          <w:lang w:val="en-US"/>
                        </w:rPr>
                        <w:br/>
                        <w:t>E-Mail: go@eID.AS</w:t>
                      </w:r>
                      <w:r>
                        <w:rPr>
                          <w:rFonts w:ascii="Arial" w:hAnsi="Arial" w:cs="Arial"/>
                          <w:sz w:val="18"/>
                          <w:szCs w:val="18"/>
                          <w:lang w:val="en-US"/>
                        </w:rPr>
                        <w:br/>
                        <w:t>Twitter: @go_eIDAS</w:t>
                      </w:r>
                      <w:r>
                        <w:rPr>
                          <w:rFonts w:ascii="Arial" w:hAnsi="Arial" w:cs="Arial"/>
                          <w:sz w:val="18"/>
                          <w:szCs w:val="18"/>
                          <w:lang w:val="en-US"/>
                        </w:rPr>
                        <w:br/>
                        <w:t xml:space="preserve">LinkedIn: </w:t>
                      </w:r>
                      <w:proofErr w:type="gramStart"/>
                      <w:r>
                        <w:rPr>
                          <w:rFonts w:ascii="Arial" w:hAnsi="Arial" w:cs="Arial"/>
                          <w:sz w:val="18"/>
                          <w:szCs w:val="18"/>
                          <w:lang w:val="en-US"/>
                        </w:rPr>
                        <w:t>https://www.linkedin.com/groups/8807996</w:t>
                      </w:r>
                      <w:proofErr w:type="gramEnd"/>
                    </w:p>
                  </w:txbxContent>
                </v:textbox>
              </v:rect>
            </w:pict>
          </mc:Fallback>
        </mc:AlternateContent>
      </w:r>
    </w:p>
    <w:p w14:paraId="1E295AF6" w14:textId="77777777" w:rsidR="00C521F5" w:rsidRDefault="00C521F5">
      <w:pPr>
        <w:rPr>
          <w:rFonts w:ascii="Arial" w:hAnsi="Arial" w:cs="Arial"/>
          <w:bCs/>
          <w:sz w:val="18"/>
          <w:lang w:val="en-US"/>
        </w:rPr>
      </w:pPr>
    </w:p>
    <w:p w14:paraId="3393611D" w14:textId="77777777" w:rsidR="00C521F5" w:rsidRDefault="00C521F5">
      <w:pPr>
        <w:rPr>
          <w:rFonts w:ascii="Arial" w:hAnsi="Arial" w:cs="Arial"/>
          <w:bCs/>
          <w:sz w:val="18"/>
          <w:lang w:val="en-US"/>
        </w:rPr>
      </w:pPr>
    </w:p>
    <w:p w14:paraId="380175E5" w14:textId="77777777" w:rsidR="00C521F5" w:rsidRDefault="00A748B5">
      <w:pPr>
        <w:rPr>
          <w:rFonts w:ascii="Arial" w:hAnsi="Arial" w:cs="Arial"/>
          <w:sz w:val="18"/>
          <w:lang w:val="en-US"/>
        </w:rPr>
      </w:pPr>
      <w:r>
        <w:rPr>
          <w:rFonts w:ascii="Arial" w:hAnsi="Arial" w:cs="Arial"/>
          <w:sz w:val="18"/>
          <w:szCs w:val="18"/>
          <w:lang w:val="en-US"/>
        </w:rPr>
        <w:t xml:space="preserve"> </w:t>
      </w:r>
      <w:r>
        <w:rPr>
          <w:rFonts w:ascii="Arial" w:hAnsi="Arial" w:cs="Arial"/>
          <w:sz w:val="18"/>
          <w:szCs w:val="18"/>
          <w:lang w:val="en-US"/>
        </w:rPr>
        <w:br/>
      </w:r>
    </w:p>
    <w:p w14:paraId="2B149C4C" w14:textId="77777777" w:rsidR="00C521F5" w:rsidRDefault="00C521F5">
      <w:pPr>
        <w:spacing w:line="360" w:lineRule="auto"/>
        <w:jc w:val="both"/>
        <w:rPr>
          <w:rFonts w:ascii="Arial" w:hAnsi="Arial" w:cs="Arial"/>
          <w:sz w:val="22"/>
          <w:szCs w:val="22"/>
          <w:lang w:val="en-US"/>
        </w:rPr>
      </w:pPr>
    </w:p>
    <w:sectPr w:rsidR="00C521F5">
      <w:headerReference w:type="even" r:id="rId24"/>
      <w:headerReference w:type="default" r:id="rId25"/>
      <w:footerReference w:type="default" r:id="rId26"/>
      <w:headerReference w:type="first" r:id="rId27"/>
      <w:pgSz w:w="11900" w:h="16840"/>
      <w:pgMar w:top="2052"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311A85" w14:textId="77777777" w:rsidR="001707EF" w:rsidRDefault="001707EF">
      <w:r>
        <w:separator/>
      </w:r>
    </w:p>
  </w:endnote>
  <w:endnote w:type="continuationSeparator" w:id="0">
    <w:p w14:paraId="4EAE2FCC" w14:textId="77777777" w:rsidR="001707EF" w:rsidRDefault="00170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CA963" w14:textId="77777777" w:rsidR="00C521F5" w:rsidRDefault="00A748B5">
    <w:pPr>
      <w:pStyle w:val="Fuzeile"/>
    </w:pPr>
    <w:r>
      <w:rPr>
        <w:rFonts w:cs="Arial"/>
        <w:noProof/>
        <w:sz w:val="16"/>
        <w:szCs w:val="16"/>
      </w:rPr>
      <mc:AlternateContent>
        <mc:Choice Requires="wpg">
          <w:drawing>
            <wp:anchor distT="0" distB="0" distL="114300" distR="114300" simplePos="0" relativeHeight="251662336" behindDoc="0" locked="0" layoutInCell="1" allowOverlap="1" wp14:anchorId="19680437" wp14:editId="4676738B">
              <wp:simplePos x="0" y="0"/>
              <wp:positionH relativeFrom="column">
                <wp:posOffset>3589020</wp:posOffset>
              </wp:positionH>
              <wp:positionV relativeFrom="page">
                <wp:posOffset>10043160</wp:posOffset>
              </wp:positionV>
              <wp:extent cx="2832735" cy="238760"/>
              <wp:effectExtent l="0" t="0" r="5715" b="8890"/>
              <wp:wrapNone/>
              <wp:docPr id="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6"/>
                      <pic:cNvPicPr>
                        <a:picLocks noChangeAspect="1"/>
                      </pic:cNvPicPr>
                    </pic:nvPicPr>
                    <pic:blipFill>
                      <a:blip r:embed="rId1"/>
                      <a:stretch/>
                    </pic:blipFill>
                    <pic:spPr bwMode="auto">
                      <a:xfrm>
                        <a:off x="0" y="0"/>
                        <a:ext cx="2832735" cy="23876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662336;o:allowoverlap:true;o:allowincell:true;mso-position-horizontal-relative:text;margin-left:282.6pt;mso-position-horizontal:absolute;mso-position-vertical-relative:page;margin-top:790.8pt;mso-position-vertical:absolute;width:223.0pt;height:18.8pt;" stroked="false">
              <v:path textboxrect="0,0,0,0"/>
              <v:imagedata r:id="rId2" o:titl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E444E4" w14:textId="77777777" w:rsidR="001707EF" w:rsidRDefault="001707EF">
      <w:r>
        <w:separator/>
      </w:r>
    </w:p>
  </w:footnote>
  <w:footnote w:type="continuationSeparator" w:id="0">
    <w:p w14:paraId="3E082876" w14:textId="77777777" w:rsidR="001707EF" w:rsidRDefault="00170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66E32" w14:textId="77777777" w:rsidR="00C521F5" w:rsidRDefault="00A748B5">
    <w:pPr>
      <w:pStyle w:val="Kopfzeile"/>
    </w:pPr>
    <w:r>
      <w:rPr>
        <w:noProof/>
      </w:rPr>
      <mc:AlternateContent>
        <mc:Choice Requires="wpg">
          <w:drawing>
            <wp:anchor distT="0" distB="0" distL="114300" distR="114300" simplePos="0" relativeHeight="251652096" behindDoc="1" locked="0" layoutInCell="0" allowOverlap="1" wp14:anchorId="024226AC" wp14:editId="3ED246FD">
              <wp:simplePos x="0" y="0"/>
              <wp:positionH relativeFrom="margin">
                <wp:align>center</wp:align>
              </wp:positionH>
              <wp:positionV relativeFrom="margin">
                <wp:align>center</wp:align>
              </wp:positionV>
              <wp:extent cx="5725160" cy="4891405"/>
              <wp:effectExtent l="0" t="0" r="0" b="0"/>
              <wp:wrapNone/>
              <wp:docPr id="3" name="Grafik 3"/>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a:stretch/>
                    </pic:blipFill>
                    <pic:spPr bwMode="auto">
                      <a:xfrm>
                        <a:off x="0" y="0"/>
                        <a:ext cx="5725160" cy="489140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52096;o:allowoverlap:true;o:allowincell:false;mso-position-horizontal-relative:margin;mso-position-horizontal:center;mso-position-vertical-relative:margin;mso-position-vertical:center;width:450.8pt;height:385.1pt;">
              <v:path textboxrect="0,0,0,0"/>
              <v:imagedata r:id="rId2" o:titl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0A413" w14:textId="7C1D8DD3" w:rsidR="00C521F5" w:rsidRDefault="00A748B5">
    <w:pPr>
      <w:pStyle w:val="Kopfzeile"/>
      <w:rPr>
        <w:b/>
        <w:bCs/>
        <w:sz w:val="36"/>
        <w:szCs w:val="36"/>
      </w:rPr>
    </w:pPr>
    <w:r>
      <w:rPr>
        <w:b/>
        <w:bCs/>
        <w:sz w:val="36"/>
        <w:szCs w:val="36"/>
      </w:rPr>
      <w:t>Press Release</w:t>
    </w:r>
    <w:r w:rsidR="00BF44E7" w:rsidRPr="00BF44E7">
      <w:rPr>
        <w:b/>
        <w:bCs/>
        <w:noProof/>
        <w:sz w:val="36"/>
        <w:szCs w:val="36"/>
      </w:rPr>
      <w:drawing>
        <wp:anchor distT="0" distB="0" distL="114300" distR="114300" simplePos="0" relativeHeight="251664384" behindDoc="1" locked="0" layoutInCell="0" allowOverlap="1" wp14:anchorId="14D6DE14" wp14:editId="41A3762B">
          <wp:simplePos x="0" y="0"/>
          <wp:positionH relativeFrom="margin">
            <wp:posOffset>0</wp:posOffset>
          </wp:positionH>
          <wp:positionV relativeFrom="margin">
            <wp:posOffset>1964055</wp:posOffset>
          </wp:positionV>
          <wp:extent cx="5725160" cy="4891405"/>
          <wp:effectExtent l="0" t="0" r="8890" b="4445"/>
          <wp:wrapNone/>
          <wp:docPr id="2" name="Grafik 2"/>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
                    <a:alphaModFix amt="50000"/>
                  </a:blip>
                  <a:stretch/>
                </pic:blipFill>
                <pic:spPr bwMode="auto">
                  <a:xfrm>
                    <a:off x="0" y="0"/>
                    <a:ext cx="5725160" cy="4891405"/>
                  </a:xfrm>
                  <a:prstGeom prst="rect">
                    <a:avLst/>
                  </a:prstGeom>
                  <a:noFill/>
                  <a:ln>
                    <a:noFill/>
                  </a:ln>
                </pic:spPr>
              </pic:pic>
            </a:graphicData>
          </a:graphic>
        </wp:anchor>
      </w:drawing>
    </w:r>
    <w:r w:rsidR="00BF44E7" w:rsidRPr="00BF44E7">
      <w:rPr>
        <w:b/>
        <w:bCs/>
        <w:noProof/>
        <w:sz w:val="36"/>
        <w:szCs w:val="36"/>
      </w:rPr>
      <w:drawing>
        <wp:anchor distT="0" distB="0" distL="114300" distR="114300" simplePos="0" relativeHeight="251665408" behindDoc="0" locked="0" layoutInCell="1" allowOverlap="1" wp14:anchorId="641FCB7D" wp14:editId="32CE5F7D">
          <wp:simplePos x="0" y="0"/>
          <wp:positionH relativeFrom="margin">
            <wp:posOffset>3332480</wp:posOffset>
          </wp:positionH>
          <wp:positionV relativeFrom="paragraph">
            <wp:posOffset>0</wp:posOffset>
          </wp:positionV>
          <wp:extent cx="2213604" cy="509579"/>
          <wp:effectExtent l="0" t="0" r="0" b="5080"/>
          <wp:wrapNone/>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2"/>
                  <a:stretch/>
                </pic:blipFill>
                <pic:spPr bwMode="auto">
                  <a:xfrm>
                    <a:off x="0" y="0"/>
                    <a:ext cx="2222758" cy="51168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2BB61" w14:textId="77777777" w:rsidR="00C521F5" w:rsidRDefault="00A748B5">
    <w:pPr>
      <w:pStyle w:val="Kopfzeile"/>
    </w:pPr>
    <w:r>
      <w:rPr>
        <w:noProof/>
      </w:rPr>
      <mc:AlternateContent>
        <mc:Choice Requires="wpg">
          <w:drawing>
            <wp:anchor distT="0" distB="0" distL="114300" distR="114300" simplePos="0" relativeHeight="251653120" behindDoc="1" locked="0" layoutInCell="0" allowOverlap="1" wp14:anchorId="493B72DD" wp14:editId="08B25A2F">
              <wp:simplePos x="0" y="0"/>
              <wp:positionH relativeFrom="margin">
                <wp:align>center</wp:align>
              </wp:positionH>
              <wp:positionV relativeFrom="margin">
                <wp:align>center</wp:align>
              </wp:positionV>
              <wp:extent cx="5725160" cy="4891405"/>
              <wp:effectExtent l="0" t="0" r="0" b="0"/>
              <wp:wrapNone/>
              <wp:docPr id="4" name="Grafik 4"/>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a:stretch/>
                    </pic:blipFill>
                    <pic:spPr bwMode="auto">
                      <a:xfrm>
                        <a:off x="0" y="0"/>
                        <a:ext cx="5725160" cy="489140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3120;o:allowoverlap:true;o:allowincell:false;mso-position-horizontal-relative:margin;mso-position-horizontal:center;mso-position-vertical-relative:margin;mso-position-vertical:center;width:450.8pt;height:385.1pt;">
              <v:path textboxrect="0,0,0,0"/>
              <v:imagedata r:id="rId2" o:titl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1F5"/>
    <w:rsid w:val="001707EF"/>
    <w:rsid w:val="00200A60"/>
    <w:rsid w:val="009742C1"/>
    <w:rsid w:val="00A748B5"/>
    <w:rsid w:val="00AC057E"/>
    <w:rsid w:val="00BF44E7"/>
    <w:rsid w:val="00C521F5"/>
    <w:rsid w:val="00E52921"/>
    <w:rsid w:val="00F00C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3D6D3"/>
  <w15:docId w15:val="{66FA309C-86F6-4956-A38A-15E7D175D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link w:val="berschrift4Zchn"/>
    <w:uiPriority w:val="9"/>
    <w:qFormat/>
    <w:pPr>
      <w:spacing w:before="100" w:beforeAutospacing="1" w:after="100" w:afterAutospacing="1"/>
      <w:outlineLvl w:val="3"/>
    </w:pPr>
    <w:rPr>
      <w:rFonts w:ascii="Times New Roman" w:eastAsia="Times New Roman" w:hAnsi="Times New Roman" w:cs="Times New Roman"/>
      <w:b/>
      <w:bCs/>
      <w:lang w:val="de-DE" w:eastAsia="de-DE"/>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FFFFFF"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3F3" w:themeFill="accent1" w:themeFillTint="32"/>
      </w:tcPr>
    </w:tblStylePr>
    <w:tblStylePr w:type="band1Horz">
      <w:rPr>
        <w:rFonts w:ascii="Arial" w:hAnsi="Arial"/>
        <w:color w:val="404040"/>
        <w:sz w:val="22"/>
      </w:rPr>
      <w:tblPr/>
      <w:tcPr>
        <w:shd w:val="clear" w:color="FFFFFF"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FFFFFF"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1" w:themeFillTint="34"/>
    </w:tblPr>
    <w:tblStylePr w:type="firstRow">
      <w:rPr>
        <w:rFonts w:ascii="Arial" w:hAnsi="Arial"/>
        <w:b/>
        <w:color w:val="FFFFFF"/>
        <w:sz w:val="22"/>
      </w:rPr>
      <w:tblPr/>
      <w:tcPr>
        <w:shd w:val="clear" w:color="FFFFFF" w:fill="4472C4" w:themeFill="accent1"/>
      </w:tcPr>
    </w:tblStylePr>
    <w:tblStylePr w:type="lastRow">
      <w:rPr>
        <w:rFonts w:ascii="Arial" w:hAnsi="Arial"/>
        <w:b/>
        <w:color w:val="FFFFFF"/>
        <w:sz w:val="22"/>
      </w:rPr>
      <w:tblPr/>
      <w:tcPr>
        <w:tcBorders>
          <w:top w:val="single" w:sz="4" w:space="0" w:color="FFFFFF" w:themeColor="light1"/>
        </w:tcBorders>
        <w:shd w:val="clear" w:color="FFFFFF" w:fill="4472C4" w:themeFill="accent1"/>
      </w:tcPr>
    </w:tblStylePr>
    <w:tblStylePr w:type="firstCol">
      <w:rPr>
        <w:rFonts w:ascii="Arial" w:hAnsi="Arial"/>
        <w:b/>
        <w:color w:val="FFFFFF"/>
        <w:sz w:val="22"/>
      </w:rPr>
      <w:tblPr/>
      <w:tcPr>
        <w:shd w:val="clear" w:color="FFFFFF" w:fill="4472C4" w:themeFill="accent1"/>
      </w:tcPr>
    </w:tblStylePr>
    <w:tblStylePr w:type="lastCol">
      <w:rPr>
        <w:rFonts w:ascii="Arial" w:hAnsi="Arial"/>
        <w:b/>
        <w:color w:val="FFFFFF"/>
        <w:sz w:val="22"/>
      </w:rPr>
      <w:tblPr/>
      <w:tcPr>
        <w:shd w:val="clear" w:color="FFFFFF" w:fill="4472C4" w:themeFill="accent1"/>
      </w:tcPr>
    </w:tblStylePr>
    <w:tblStylePr w:type="band1Vert">
      <w:tblPr/>
      <w:tcPr>
        <w:shd w:val="clear" w:color="FFFFFF" w:fill="A9BEE4" w:themeFill="accent1" w:themeFillTint="75"/>
      </w:tcPr>
    </w:tblStylePr>
    <w:tblStylePr w:type="band1Horz">
      <w:tblPr/>
      <w:tcPr>
        <w:shd w:val="clear" w:color="FFFFFF"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5" w:themeFillTint="34"/>
    </w:tblPr>
    <w:tblStylePr w:type="firstRow">
      <w:rPr>
        <w:rFonts w:ascii="Arial" w:hAnsi="Arial"/>
        <w:b/>
        <w:color w:val="FFFFFF"/>
        <w:sz w:val="22"/>
      </w:rPr>
      <w:tblPr/>
      <w:tcPr>
        <w:shd w:val="clear" w:color="FFFFFF" w:fill="5B9BD5" w:themeFill="accent5"/>
      </w:tcPr>
    </w:tblStylePr>
    <w:tblStylePr w:type="lastRow">
      <w:rPr>
        <w:rFonts w:ascii="Arial" w:hAnsi="Arial"/>
        <w:b/>
        <w:color w:val="FFFFFF"/>
        <w:sz w:val="22"/>
      </w:rPr>
      <w:tblPr/>
      <w:tcPr>
        <w:tcBorders>
          <w:top w:val="single" w:sz="4" w:space="0" w:color="FFFFFF" w:themeColor="light1"/>
        </w:tcBorders>
        <w:shd w:val="clear" w:color="FFFFFF" w:fill="5B9BD5" w:themeFill="accent5"/>
      </w:tcPr>
    </w:tblStylePr>
    <w:tblStylePr w:type="firstCol">
      <w:rPr>
        <w:rFonts w:ascii="Arial" w:hAnsi="Arial"/>
        <w:b/>
        <w:color w:val="FFFFFF"/>
        <w:sz w:val="22"/>
      </w:rPr>
      <w:tblPr/>
      <w:tcPr>
        <w:shd w:val="clear" w:color="FFFFFF" w:fill="5B9BD5" w:themeFill="accent5"/>
      </w:tcPr>
    </w:tblStylePr>
    <w:tblStylePr w:type="lastCol">
      <w:rPr>
        <w:rFonts w:ascii="Arial" w:hAnsi="Arial"/>
        <w:b/>
        <w:color w:val="FFFFFF"/>
        <w:sz w:val="22"/>
      </w:rPr>
      <w:tblPr/>
      <w:tcPr>
        <w:shd w:val="clear" w:color="FFFFFF" w:fill="5B9BD5" w:themeFill="accent5"/>
      </w:tcPr>
    </w:tblStylePr>
    <w:tblStylePr w:type="band1Vert">
      <w:tblPr/>
      <w:tcPr>
        <w:shd w:val="clear" w:color="FFFFFF" w:fill="B3D0EB" w:themeFill="accent5" w:themeFillTint="75"/>
      </w:tcPr>
    </w:tblStylePr>
    <w:tblStylePr w:type="band1Horz">
      <w:tblPr/>
      <w:tcPr>
        <w:shd w:val="clear" w:color="FFFFFF"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E1EFD8" w:themeFill="accent6" w:themeFillTint="34"/>
      </w:tcPr>
    </w:tblStylePr>
    <w:tblStylePr w:type="band1Horz">
      <w:rPr>
        <w:rFonts w:ascii="Arial" w:hAnsi="Arial"/>
        <w:color w:val="245A8D" w:themeColor="accent5" w:themeShade="95"/>
        <w:sz w:val="22"/>
      </w:rPr>
      <w:tblPr/>
      <w:tcPr>
        <w:shd w:val="clear" w:color="FFFFFF"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FFFFFF"/>
      </w:tc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FFFFFF"/>
      </w:tc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1" w:themeFillTint="40"/>
      </w:tcPr>
    </w:tblStylePr>
    <w:tblStylePr w:type="band1Horz">
      <w:tblPr/>
      <w:tcPr>
        <w:shd w:val="clear" w:color="FFFFFF"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5" w:themeFillTint="40"/>
      </w:tcPr>
    </w:tblStylePr>
    <w:tblStylePr w:type="band1Horz">
      <w:tblPr/>
      <w:tcPr>
        <w:shd w:val="clear" w:color="FFFFFF"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FFFFFF"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FFFFFF"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FFFFFF"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FFFFFF"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FFFFFF"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472C4" w:themeFill="accent1"/>
      </w:tcPr>
    </w:tblStylePr>
    <w:tblStylePr w:type="band2Horz">
      <w:tblPr/>
      <w:tcPr>
        <w:tcBorders>
          <w:top w:val="single" w:sz="4" w:space="0" w:color="FFFFFF" w:themeColor="light1"/>
          <w:bottom w:val="single" w:sz="4" w:space="0" w:color="FFFFFF" w:themeColor="light1"/>
        </w:tcBorders>
        <w:shd w:val="clear" w:color="FFFFFF"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FFFFFF"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FFFFFF"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BC2E5" w:themeFill="accent5" w:themeFillTint="9A"/>
      </w:tcPr>
    </w:tblStylePr>
    <w:tblStylePr w:type="band2Horz">
      <w:tblPr/>
      <w:tcPr>
        <w:tcBorders>
          <w:top w:val="single" w:sz="4" w:space="0" w:color="FFFFFF" w:themeColor="light1"/>
          <w:bottom w:val="single" w:sz="4" w:space="0" w:color="FFFFFF" w:themeColor="light1"/>
        </w:tcBorders>
        <w:shd w:val="clear" w:color="FFFFFF"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FFFFFF"/>
      </w:tc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FFFFFF"/>
      </w:tc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Lined-Accent2">
    <w:name w:val="Lined - Accent 2"/>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Lined-Accent6">
    <w:name w:val="Lined - Accent 6"/>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NormaleTabelle"/>
    <w:uiPriority w:val="99"/>
    <w:rPr>
      <w:color w:val="404040"/>
      <w:sz w:val="20"/>
      <w:szCs w:val="20"/>
      <w:lang w:val="de-DE"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val="de-DE"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BorderedLined-Accent2">
    <w:name w:val="Bordered &amp; Lined - Accent 2"/>
    <w:basedOn w:val="NormaleTabelle"/>
    <w:uiPriority w:val="99"/>
    <w:rPr>
      <w:color w:val="404040"/>
      <w:sz w:val="20"/>
      <w:szCs w:val="20"/>
      <w:lang w:val="de-DE"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NormaleTabelle"/>
    <w:uiPriority w:val="99"/>
    <w:rPr>
      <w:color w:val="404040"/>
      <w:sz w:val="20"/>
      <w:szCs w:val="20"/>
      <w:lang w:val="de-DE"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NormaleTabelle"/>
    <w:uiPriority w:val="99"/>
    <w:rPr>
      <w:color w:val="404040"/>
      <w:sz w:val="20"/>
      <w:szCs w:val="20"/>
      <w:lang w:val="de-DE"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NormaleTabelle"/>
    <w:uiPriority w:val="99"/>
    <w:rPr>
      <w:color w:val="404040"/>
      <w:sz w:val="20"/>
      <w:szCs w:val="20"/>
      <w:lang w:val="de-DE"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BorderedLined-Accent6">
    <w:name w:val="Bordered &amp; Lined - Accent 6"/>
    <w:basedOn w:val="NormaleTabelle"/>
    <w:uiPriority w:val="99"/>
    <w:rPr>
      <w:color w:val="404040"/>
      <w:sz w:val="20"/>
      <w:szCs w:val="20"/>
      <w:lang w:val="de-DE"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Kopfzeile">
    <w:name w:val="header"/>
    <w:basedOn w:val="Standard"/>
    <w:link w:val="KopfzeileZchn"/>
    <w:uiPriority w:val="99"/>
    <w:unhideWhenUsed/>
    <w:pPr>
      <w:tabs>
        <w:tab w:val="center" w:pos="4513"/>
        <w:tab w:val="right" w:pos="9026"/>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13"/>
        <w:tab w:val="right" w:pos="9026"/>
      </w:tabs>
    </w:pPr>
  </w:style>
  <w:style w:type="character" w:customStyle="1" w:styleId="FuzeileZchn">
    <w:name w:val="Fußzeile Zchn"/>
    <w:basedOn w:val="Absatz-Standardschriftart"/>
    <w:link w:val="Fuzeile"/>
    <w:uiPriority w:val="99"/>
  </w:style>
  <w:style w:type="character" w:styleId="Hyperlink">
    <w:name w:val="Hyperlink"/>
    <w:uiPriority w:val="99"/>
    <w:unhideWhenUsed/>
    <w:rPr>
      <w:color w:val="0000FF"/>
      <w:u w:val="single"/>
    </w:rPr>
  </w:style>
  <w:style w:type="character" w:styleId="NichtaufgelsteErwhnung">
    <w:name w:val="Unresolved Mention"/>
    <w:basedOn w:val="Absatz-Standardschriftart"/>
    <w:uiPriority w:val="99"/>
    <w:rPr>
      <w:color w:val="605E5C"/>
      <w:shd w:val="clear" w:color="E1DFDD" w:fill="E1DFDD"/>
    </w:rPr>
  </w:style>
  <w:style w:type="paragraph" w:customStyle="1" w:styleId="Textblock">
    <w:name w:val="Textblock"/>
    <w:basedOn w:val="Standard"/>
    <w:qFormat/>
    <w:pPr>
      <w:spacing w:after="200" w:line="360" w:lineRule="auto"/>
      <w:jc w:val="both"/>
    </w:pPr>
    <w:rPr>
      <w:rFonts w:ascii="Arial" w:hAnsi="Arial" w:cs="Arial"/>
      <w:sz w:val="22"/>
      <w:szCs w:val="22"/>
      <w:lang w:val="de-DE"/>
    </w:rPr>
  </w:style>
  <w:style w:type="character" w:customStyle="1" w:styleId="berschrift4Zchn">
    <w:name w:val="Überschrift 4 Zchn"/>
    <w:basedOn w:val="Absatz-Standardschriftart"/>
    <w:link w:val="berschrift4"/>
    <w:uiPriority w:val="9"/>
    <w:rPr>
      <w:rFonts w:ascii="Times New Roman" w:eastAsia="Times New Roman" w:hAnsi="Times New Roman" w:cs="Times New Roman"/>
      <w:b/>
      <w:bCs/>
      <w:lang w:val="de-DE" w:eastAsia="de-DE"/>
    </w:rPr>
  </w:style>
  <w:style w:type="paragraph" w:styleId="StandardWeb">
    <w:name w:val="Normal (Web)"/>
    <w:basedOn w:val="Standard"/>
    <w:uiPriority w:val="99"/>
    <w:unhideWhenUsed/>
    <w:pPr>
      <w:spacing w:before="100" w:beforeAutospacing="1" w:after="100" w:afterAutospacing="1"/>
    </w:pPr>
    <w:rPr>
      <w:rFonts w:ascii="Times New Roman" w:eastAsia="Times New Roman" w:hAnsi="Times New Roman" w:cs="Times New Roman"/>
      <w:lang w:val="de-DE" w:eastAsia="de-DE"/>
    </w:rPr>
  </w:style>
  <w:style w:type="character" w:styleId="Fett">
    <w:name w:val="Strong"/>
    <w:basedOn w:val="Absatz-Standardschriftart"/>
    <w:uiPriority w:val="22"/>
    <w:qFormat/>
    <w:rPr>
      <w:b/>
      <w:bCs/>
    </w:rPr>
  </w:style>
  <w:style w:type="character" w:styleId="BesuchterLink">
    <w:name w:val="FollowedHyperlink"/>
    <w:basedOn w:val="Absatz-Standardschriftart"/>
    <w:uiPriority w:val="99"/>
    <w:semiHidden/>
    <w:unhideWhenUsed/>
    <w:rPr>
      <w:color w:val="954F72" w:themeColor="followedHyperlink"/>
      <w:u w:val="single"/>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EN/TXT/?uri=uriserv:OJ.L_.2018.295.01.0001.01.ENG" TargetMode="External"/><Relationship Id="rId13" Type="http://schemas.openxmlformats.org/officeDocument/2006/relationships/hyperlink" Target="https://www.a-sit.at/" TargetMode="External"/><Relationship Id="rId18" Type="http://schemas.openxmlformats.org/officeDocument/2006/relationships/hyperlink" Target="https://www.tugraz.at/en/home/"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https://www.ut.ee/en" TargetMode="External"/><Relationship Id="rId7" Type="http://schemas.openxmlformats.org/officeDocument/2006/relationships/hyperlink" Target="https://ec.europa.eu/growth/single-market/single-digital-gateway_en" TargetMode="External"/><Relationship Id="rId12" Type="http://schemas.openxmlformats.org/officeDocument/2006/relationships/hyperlink" Target="https://technikon.com/" TargetMode="External"/><Relationship Id="rId17" Type="http://schemas.openxmlformats.org/officeDocument/2006/relationships/hyperlink" Target="https://go.eid.as/" TargetMode="External"/><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yperlink" Target="https://www.fraunhofer.de/en.html" TargetMode="External"/><Relationship Id="rId20" Type="http://schemas.openxmlformats.org/officeDocument/2006/relationships/hyperlink" Target="https://www.timelex.eu/en"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mGov4.EU/" TargetMode="External"/><Relationship Id="rId11" Type="http://schemas.openxmlformats.org/officeDocument/2006/relationships/hyperlink" Target="http://data.europa.eu/eli/reg/2018/1724/oj" TargetMode="External"/><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www.ecsec.de/en/home/" TargetMode="External"/><Relationship Id="rId23" Type="http://schemas.openxmlformats.org/officeDocument/2006/relationships/hyperlink" Target="https://twitter.com/mGov4EU" TargetMode="External"/><Relationship Id="rId28" Type="http://schemas.openxmlformats.org/officeDocument/2006/relationships/fontTable" Target="fontTable.xml"/><Relationship Id="rId10" Type="http://schemas.openxmlformats.org/officeDocument/2006/relationships/hyperlink" Target="https://eID.AS" TargetMode="External"/><Relationship Id="rId19" Type="http://schemas.openxmlformats.org/officeDocument/2006/relationships/hyperlink" Target="https://www.scytl.com/en/" TargetMode="External"/><Relationship Id="rId4" Type="http://schemas.openxmlformats.org/officeDocument/2006/relationships/footnotes" Target="footnotes.xml"/><Relationship Id="rId9" Type="http://schemas.openxmlformats.org/officeDocument/2006/relationships/hyperlink" Target="https://www.eid.as/" TargetMode="External"/><Relationship Id="rId14" Type="http://schemas.openxmlformats.org/officeDocument/2006/relationships/hyperlink" Target="https://www.donau-uni.ac.at/en.html" TargetMode="External"/><Relationship Id="rId22" Type="http://schemas.openxmlformats.org/officeDocument/2006/relationships/hyperlink" Target="https://twitter.com/mGov4EU" TargetMode="External"/><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784</Words>
  <Characters>4942</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mGov4EU_Letterhead</vt:lpstr>
    </vt:vector>
  </TitlesOfParts>
  <Company/>
  <LinksUpToDate>false</LinksUpToDate>
  <CharactersWithSpaces>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mGov4EU_Letterhead</dc:title>
  <dc:subject/>
  <dc:creator>Tina Hühnlein</dc:creator>
  <cp:keywords/>
  <dc:description/>
  <cp:lastModifiedBy>Barbara Hucke</cp:lastModifiedBy>
  <cp:revision>2</cp:revision>
  <dcterms:created xsi:type="dcterms:W3CDTF">2021-01-27T09:48:00Z</dcterms:created>
  <dcterms:modified xsi:type="dcterms:W3CDTF">2021-01-27T09:48:00Z</dcterms:modified>
</cp:coreProperties>
</file>